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8F0E" w14:textId="54F092C9" w:rsidR="003323A8" w:rsidRPr="00A80D3B" w:rsidRDefault="003323A8" w:rsidP="003323A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62812">
        <w:rPr>
          <w:rFonts w:ascii="Arial" w:hAnsi="Arial" w:cs="Arial"/>
          <w:b/>
          <w:bCs/>
          <w:sz w:val="28"/>
        </w:rPr>
        <w:t xml:space="preserve">   </w:t>
      </w:r>
      <w:r w:rsidRPr="00A80D3B">
        <w:rPr>
          <w:rFonts w:ascii="Arial" w:hAnsi="Arial" w:cs="Arial"/>
          <w:b/>
          <w:bCs/>
          <w:sz w:val="28"/>
        </w:rPr>
        <w:t>R1-</w:t>
      </w:r>
      <w:r w:rsidR="00C62812" w:rsidRPr="00A80D3B">
        <w:rPr>
          <w:rFonts w:ascii="Arial" w:hAnsi="Arial" w:cs="Arial"/>
          <w:b/>
          <w:bCs/>
          <w:sz w:val="28"/>
        </w:rPr>
        <w:t>2</w:t>
      </w:r>
      <w:r w:rsidR="00C62812">
        <w:rPr>
          <w:rFonts w:ascii="Arial" w:hAnsi="Arial" w:cs="Arial"/>
          <w:b/>
          <w:bCs/>
          <w:sz w:val="28"/>
        </w:rPr>
        <w:t>20</w:t>
      </w:r>
      <w:r w:rsidR="00C62812">
        <w:rPr>
          <w:rFonts w:ascii="Arial" w:hAnsi="Arial" w:cs="Arial"/>
          <w:b/>
          <w:bCs/>
          <w:sz w:val="28"/>
        </w:rPr>
        <w:t>7148</w:t>
      </w:r>
    </w:p>
    <w:p w14:paraId="7B52162D" w14:textId="77777777" w:rsidR="003323A8" w:rsidRPr="009513AC" w:rsidRDefault="003323A8" w:rsidP="003323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ED28A93" w14:textId="77777777" w:rsidR="001E0E46" w:rsidRPr="004F6E02" w:rsidRDefault="001E0E46" w:rsidP="00FC6469">
      <w:pPr>
        <w:pStyle w:val="CRCoverPage"/>
        <w:tabs>
          <w:tab w:val="left" w:pos="1980"/>
        </w:tabs>
        <w:jc w:val="both"/>
        <w:rPr>
          <w:rFonts w:cs="Arial"/>
          <w:b/>
          <w:bCs/>
          <w:sz w:val="24"/>
          <w:lang w:val="en-US"/>
        </w:rPr>
      </w:pPr>
    </w:p>
    <w:p w14:paraId="6FA141D4" w14:textId="4444C8DE" w:rsidR="00FA20F7" w:rsidRPr="004F6E02" w:rsidRDefault="00FA20F7" w:rsidP="00FC6469">
      <w:pPr>
        <w:pStyle w:val="CRCoverPage"/>
        <w:tabs>
          <w:tab w:val="left" w:pos="1980"/>
        </w:tabs>
        <w:jc w:val="both"/>
        <w:rPr>
          <w:rFonts w:cs="Arial"/>
          <w:b/>
          <w:bCs/>
          <w:sz w:val="24"/>
          <w:szCs w:val="24"/>
          <w:lang w:val="en-US" w:eastAsia="ja-JP"/>
        </w:rPr>
      </w:pPr>
      <w:r w:rsidRPr="004F6E02">
        <w:rPr>
          <w:rFonts w:cs="Arial"/>
          <w:b/>
          <w:bCs/>
          <w:sz w:val="24"/>
          <w:szCs w:val="24"/>
          <w:lang w:val="en-US"/>
        </w:rPr>
        <w:t>Agenda Item:</w:t>
      </w:r>
      <w:r w:rsidRPr="004F6E02">
        <w:rPr>
          <w:rFonts w:cs="Arial"/>
          <w:b/>
          <w:bCs/>
          <w:sz w:val="24"/>
          <w:szCs w:val="24"/>
          <w:lang w:val="en-US"/>
        </w:rPr>
        <w:tab/>
      </w:r>
      <w:r w:rsidR="00FC06F7" w:rsidRPr="004F6E02">
        <w:rPr>
          <w:rFonts w:cs="Arial"/>
          <w:b/>
          <w:bCs/>
          <w:sz w:val="24"/>
          <w:szCs w:val="24"/>
          <w:lang w:val="en-US"/>
        </w:rPr>
        <w:t>9.6.1</w:t>
      </w:r>
    </w:p>
    <w:p w14:paraId="186753AF" w14:textId="5BAA4F04" w:rsidR="00FA20F7" w:rsidRPr="004F6E02" w:rsidRDefault="0092027E" w:rsidP="00FA20F7">
      <w:pPr>
        <w:tabs>
          <w:tab w:val="left" w:pos="1985"/>
        </w:tabs>
        <w:rPr>
          <w:rFonts w:ascii="Arial" w:hAnsi="Arial" w:cs="Arial"/>
          <w:bCs/>
        </w:rPr>
      </w:pPr>
      <w:r w:rsidRPr="004F6E02">
        <w:rPr>
          <w:rFonts w:ascii="Arial" w:hAnsi="Arial" w:cs="Arial"/>
          <w:b/>
          <w:bCs/>
        </w:rPr>
        <w:t>Source:</w:t>
      </w:r>
      <w:r w:rsidRPr="004F6E02">
        <w:rPr>
          <w:rFonts w:ascii="Arial" w:hAnsi="Arial" w:cs="Arial"/>
          <w:b/>
          <w:bCs/>
        </w:rPr>
        <w:tab/>
        <w:t>InterDigital</w:t>
      </w:r>
      <w:r w:rsidR="00AF15B9">
        <w:rPr>
          <w:rFonts w:ascii="Arial" w:hAnsi="Arial" w:cs="Arial"/>
          <w:b/>
          <w:bCs/>
        </w:rPr>
        <w:t>, I</w:t>
      </w:r>
      <w:r w:rsidR="008E2D97">
        <w:rPr>
          <w:rFonts w:ascii="Arial" w:hAnsi="Arial" w:cs="Arial"/>
          <w:b/>
          <w:bCs/>
        </w:rPr>
        <w:t>nc.</w:t>
      </w:r>
    </w:p>
    <w:p w14:paraId="3239D7DA" w14:textId="2C3C148B" w:rsidR="005C1FD5" w:rsidRPr="004F6E02" w:rsidRDefault="00FA20F7" w:rsidP="005C1FD5">
      <w:pPr>
        <w:ind w:left="1985" w:hanging="1985"/>
        <w:rPr>
          <w:rFonts w:ascii="Arial" w:hAnsi="Arial" w:cs="Arial"/>
          <w:b/>
          <w:bCs/>
        </w:rPr>
      </w:pPr>
      <w:r w:rsidRPr="004F6E02">
        <w:rPr>
          <w:rFonts w:ascii="Arial" w:hAnsi="Arial" w:cs="Arial"/>
          <w:b/>
          <w:bCs/>
        </w:rPr>
        <w:t>Title:</w:t>
      </w:r>
      <w:r w:rsidRPr="004F6E02">
        <w:rPr>
          <w:rFonts w:ascii="Arial" w:hAnsi="Arial" w:cs="Arial"/>
          <w:b/>
          <w:bCs/>
        </w:rPr>
        <w:tab/>
      </w:r>
      <w:r w:rsidR="003323A8">
        <w:rPr>
          <w:rFonts w:ascii="Arial" w:hAnsi="Arial" w:cs="Arial"/>
          <w:b/>
          <w:bCs/>
        </w:rPr>
        <w:t>On</w:t>
      </w:r>
      <w:r w:rsidR="00FC06F7" w:rsidRPr="004F6E02">
        <w:rPr>
          <w:rFonts w:ascii="Arial" w:hAnsi="Arial" w:cs="Arial"/>
          <w:b/>
          <w:bCs/>
        </w:rPr>
        <w:t xml:space="preserve"> complexity reduction</w:t>
      </w:r>
      <w:r w:rsidR="00095280">
        <w:rPr>
          <w:rFonts w:ascii="Arial" w:hAnsi="Arial" w:cs="Arial"/>
          <w:b/>
          <w:bCs/>
        </w:rPr>
        <w:t xml:space="preserve"> for </w:t>
      </w:r>
      <w:proofErr w:type="spellStart"/>
      <w:r w:rsidR="00095280">
        <w:rPr>
          <w:rFonts w:ascii="Arial" w:hAnsi="Arial" w:cs="Arial"/>
          <w:b/>
          <w:bCs/>
        </w:rPr>
        <w:t>RedCap</w:t>
      </w:r>
      <w:proofErr w:type="spellEnd"/>
      <w:r w:rsidR="00095280">
        <w:rPr>
          <w:rFonts w:ascii="Arial" w:hAnsi="Arial" w:cs="Arial"/>
          <w:b/>
          <w:bCs/>
        </w:rPr>
        <w:t xml:space="preserve"> UE</w:t>
      </w:r>
    </w:p>
    <w:p w14:paraId="20F2A3ED" w14:textId="701AA1FB" w:rsidR="00FA20F7" w:rsidRPr="004F6E02" w:rsidRDefault="00A51E32" w:rsidP="00FA20F7">
      <w:pPr>
        <w:ind w:left="1985" w:hanging="1985"/>
        <w:rPr>
          <w:rFonts w:ascii="Arial" w:hAnsi="Arial" w:cs="Arial"/>
          <w:b/>
          <w:bCs/>
        </w:rPr>
      </w:pPr>
      <w:r w:rsidRPr="004F6E02">
        <w:rPr>
          <w:rFonts w:ascii="Arial" w:hAnsi="Arial" w:cs="Arial"/>
          <w:b/>
          <w:bCs/>
        </w:rPr>
        <w:t>Document for:</w:t>
      </w:r>
      <w:r w:rsidRPr="004F6E02">
        <w:rPr>
          <w:rFonts w:ascii="Arial" w:hAnsi="Arial" w:cs="Arial"/>
          <w:b/>
          <w:bCs/>
        </w:rPr>
        <w:tab/>
        <w:t>Discussion</w:t>
      </w:r>
      <w:r w:rsidR="00F17C46" w:rsidRPr="004F6E02">
        <w:rPr>
          <w:rFonts w:ascii="Arial" w:hAnsi="Arial" w:cs="Arial"/>
          <w:b/>
          <w:bCs/>
        </w:rPr>
        <w:t xml:space="preserve"> and Decision</w:t>
      </w:r>
    </w:p>
    <w:p w14:paraId="45A92109" w14:textId="77777777" w:rsidR="00261A3A" w:rsidRPr="00256555" w:rsidRDefault="00A35469" w:rsidP="00256555">
      <w:pPr>
        <w:pStyle w:val="Heading1"/>
      </w:pPr>
      <w:bookmarkStart w:id="0" w:name="_Ref513464071"/>
      <w:r w:rsidRPr="00256555">
        <w:t>Introduction</w:t>
      </w:r>
      <w:bookmarkEnd w:id="0"/>
    </w:p>
    <w:p w14:paraId="68A59145" w14:textId="64B3EDB6" w:rsidR="00EC761B" w:rsidRDefault="00EC761B" w:rsidP="00D66F4E">
      <w:pPr>
        <w:spacing w:after="120"/>
        <w:jc w:val="both"/>
        <w:rPr>
          <w:rFonts w:ascii="Arial" w:hAnsi="Arial" w:cs="Arial"/>
          <w:lang w:val="en-GB" w:eastAsia="zh-CN"/>
        </w:rPr>
      </w:pPr>
      <w:r>
        <w:rPr>
          <w:rFonts w:ascii="Arial" w:hAnsi="Arial" w:cs="Arial"/>
          <w:lang w:val="en-GB" w:eastAsia="zh-CN"/>
        </w:rPr>
        <w:t xml:space="preserve">The following has been agreed as a progress for further complexity reduction for </w:t>
      </w:r>
      <w:proofErr w:type="spellStart"/>
      <w:r>
        <w:rPr>
          <w:rFonts w:ascii="Arial" w:hAnsi="Arial" w:cs="Arial"/>
          <w:lang w:val="en-GB" w:eastAsia="zh-CN"/>
        </w:rPr>
        <w:t>RedCap</w:t>
      </w:r>
      <w:proofErr w:type="spellEnd"/>
      <w:r>
        <w:rPr>
          <w:rFonts w:ascii="Arial" w:hAnsi="Arial" w:cs="Arial"/>
          <w:lang w:val="en-GB" w:eastAsia="zh-CN"/>
        </w:rPr>
        <w:t xml:space="preserve"> UEs in RAN1 #109-e:</w:t>
      </w:r>
    </w:p>
    <w:p w14:paraId="6555FC28" w14:textId="77777777" w:rsidR="00EC761B" w:rsidRDefault="00EC761B" w:rsidP="00EC761B">
      <w:pPr>
        <w:rPr>
          <w:rFonts w:ascii="Times New Roman" w:eastAsia="Microsoft YaHei UI" w:hAnsi="Times New Roman" w:cs="Times New Roman"/>
          <w:i/>
          <w:iCs/>
          <w:color w:val="000000"/>
          <w:szCs w:val="20"/>
          <w:highlight w:val="green"/>
          <w:lang w:eastAsia="zh-CN"/>
        </w:rPr>
      </w:pPr>
    </w:p>
    <w:p w14:paraId="3C61AA7F" w14:textId="3E4E8520" w:rsidR="00AB7F8A" w:rsidRPr="00C62812" w:rsidRDefault="00AB7F8A" w:rsidP="0078461F">
      <w:pPr>
        <w:rPr>
          <w:rFonts w:ascii="Times New Roman" w:eastAsia="Microsoft YaHei UI" w:hAnsi="Times New Roman" w:cs="Times New Roman"/>
          <w:i/>
          <w:iCs/>
          <w:color w:val="000000"/>
          <w:szCs w:val="20"/>
          <w:highlight w:val="green"/>
          <w:lang w:eastAsia="zh-CN"/>
        </w:rPr>
      </w:pPr>
      <w:r w:rsidRPr="00C62812">
        <w:rPr>
          <w:rFonts w:ascii="Times New Roman" w:eastAsia="Microsoft YaHei UI" w:hAnsi="Times New Roman" w:cs="Times New Roman"/>
          <w:i/>
          <w:iCs/>
          <w:color w:val="000000"/>
          <w:szCs w:val="20"/>
          <w:highlight w:val="green"/>
          <w:lang w:eastAsia="zh-CN"/>
        </w:rPr>
        <w:t>Agreement</w:t>
      </w:r>
    </w:p>
    <w:p w14:paraId="09D6AFF8" w14:textId="77777777" w:rsidR="00AB7F8A" w:rsidRPr="00EC761B" w:rsidRDefault="00AB7F8A" w:rsidP="00A36BF4">
      <w:pPr>
        <w:pStyle w:val="ListParagraph"/>
        <w:numPr>
          <w:ilvl w:val="0"/>
          <w:numId w:val="35"/>
        </w:numPr>
        <w:spacing w:after="0"/>
        <w:rPr>
          <w:rFonts w:ascii="Times New Roman" w:hAnsi="Times New Roman" w:cs="Times New Roman"/>
          <w:i/>
          <w:iCs/>
        </w:rPr>
      </w:pPr>
      <w:r w:rsidRPr="00EC761B">
        <w:rPr>
          <w:rFonts w:ascii="Times New Roman" w:hAnsi="Times New Roman" w:cs="Times New Roman"/>
          <w:i/>
          <w:iCs/>
        </w:rPr>
        <w:t>The following options for relaxed UE processing timeline will be studied:</w:t>
      </w:r>
    </w:p>
    <w:p w14:paraId="0C296ACE" w14:textId="77777777" w:rsidR="00AB7F8A" w:rsidRPr="00EC761B" w:rsidRDefault="00AB7F8A" w:rsidP="00A36BF4">
      <w:pPr>
        <w:pStyle w:val="ListParagraph"/>
        <w:numPr>
          <w:ilvl w:val="1"/>
          <w:numId w:val="35"/>
        </w:numPr>
        <w:spacing w:after="0"/>
        <w:rPr>
          <w:rFonts w:ascii="Times New Roman" w:hAnsi="Times New Roman" w:cs="Times New Roman"/>
          <w:i/>
          <w:iCs/>
        </w:rPr>
      </w:pPr>
      <w:r w:rsidRPr="00EC761B">
        <w:rPr>
          <w:rFonts w:ascii="Times New Roman" w:hAnsi="Times New Roman" w:cs="Times New Roman"/>
          <w:i/>
          <w:iCs/>
        </w:rPr>
        <w:t>Option PT1: Relaxation of UE processing time for PDSCH</w:t>
      </w:r>
      <w:r w:rsidRPr="00EC761B">
        <w:rPr>
          <w:rFonts w:ascii="Times New Roman" w:eastAsia="DengXian" w:hAnsi="Times New Roman" w:cs="Times New Roman"/>
          <w:i/>
          <w:iCs/>
          <w:lang w:eastAsia="zh-CN"/>
        </w:rPr>
        <w:t xml:space="preserve">/PUSCH </w:t>
      </w:r>
      <w:r w:rsidRPr="00EC761B">
        <w:rPr>
          <w:rFonts w:ascii="Times New Roman" w:hAnsi="Times New Roman" w:cs="Times New Roman"/>
          <w:i/>
          <w:iCs/>
        </w:rPr>
        <w:t>in terms of N</w:t>
      </w:r>
      <w:r w:rsidRPr="00EC761B">
        <w:rPr>
          <w:rFonts w:ascii="Times New Roman" w:hAnsi="Times New Roman" w:cs="Times New Roman"/>
          <w:i/>
          <w:iCs/>
          <w:vertAlign w:val="subscript"/>
        </w:rPr>
        <w:t>1</w:t>
      </w:r>
      <w:r w:rsidRPr="00EC761B">
        <w:rPr>
          <w:rFonts w:ascii="Times New Roman" w:hAnsi="Times New Roman" w:cs="Times New Roman"/>
          <w:i/>
          <w:iCs/>
        </w:rPr>
        <w:t xml:space="preserve"> and N</w:t>
      </w:r>
      <w:r w:rsidRPr="00EC761B">
        <w:rPr>
          <w:rFonts w:ascii="Times New Roman" w:hAnsi="Times New Roman" w:cs="Times New Roman"/>
          <w:i/>
          <w:iCs/>
          <w:vertAlign w:val="subscript"/>
        </w:rPr>
        <w:t>2</w:t>
      </w:r>
    </w:p>
    <w:p w14:paraId="2BF30CAC" w14:textId="77777777" w:rsidR="00AB7F8A" w:rsidRPr="00EC761B" w:rsidRDefault="00AB7F8A" w:rsidP="00A36BF4">
      <w:pPr>
        <w:pStyle w:val="ListParagraph"/>
        <w:numPr>
          <w:ilvl w:val="1"/>
          <w:numId w:val="35"/>
        </w:numPr>
        <w:spacing w:after="0"/>
        <w:rPr>
          <w:rFonts w:ascii="Times New Roman" w:hAnsi="Times New Roman" w:cs="Times New Roman"/>
          <w:i/>
          <w:iCs/>
        </w:rPr>
      </w:pPr>
      <w:r w:rsidRPr="00EC761B">
        <w:rPr>
          <w:rFonts w:ascii="Times New Roman" w:hAnsi="Times New Roman" w:cs="Times New Roman"/>
          <w:i/>
          <w:iCs/>
        </w:rPr>
        <w:t>Option PT2: Relaxation of UE processing time for CSI in terms of Z and Z</w:t>
      </w:r>
      <w:r w:rsidRPr="00EC761B">
        <w:rPr>
          <w:rFonts w:ascii="Times New Roman" w:hAnsi="Times New Roman" w:cs="Times New Roman"/>
          <w:i/>
          <w:iCs/>
          <w:color w:val="FF0000"/>
        </w:rPr>
        <w:t>’</w:t>
      </w:r>
    </w:p>
    <w:p w14:paraId="2639DFED" w14:textId="77777777" w:rsidR="00AB7F8A" w:rsidRPr="00EC761B" w:rsidRDefault="00AB7F8A" w:rsidP="00A36BF4">
      <w:pPr>
        <w:pStyle w:val="ListParagraph"/>
        <w:numPr>
          <w:ilvl w:val="0"/>
          <w:numId w:val="35"/>
        </w:numPr>
        <w:spacing w:after="0"/>
        <w:rPr>
          <w:rFonts w:ascii="Times New Roman" w:hAnsi="Times New Roman" w:cs="Times New Roman"/>
          <w:i/>
          <w:iCs/>
        </w:rPr>
      </w:pPr>
      <w:r w:rsidRPr="00EC761B">
        <w:rPr>
          <w:rFonts w:ascii="Times New Roman" w:hAnsi="Times New Roman" w:cs="Times New Roman"/>
          <w:i/>
          <w:iCs/>
        </w:rPr>
        <w:t>UE complexity reduction estimates for relaxed UE processing timeline are only reported for combinations with UE bandwidth reduction or UE peak rate reduction.</w:t>
      </w:r>
    </w:p>
    <w:p w14:paraId="14336B2B" w14:textId="77777777" w:rsidR="0007004E" w:rsidRDefault="0007004E" w:rsidP="00AB7F8A">
      <w:pPr>
        <w:spacing w:line="231" w:lineRule="atLeast"/>
        <w:rPr>
          <w:rFonts w:ascii="Times New Roman" w:eastAsia="Microsoft YaHei UI" w:hAnsi="Times New Roman"/>
          <w:i/>
          <w:iCs/>
          <w:szCs w:val="20"/>
          <w:highlight w:val="green"/>
          <w:shd w:val="clear" w:color="auto" w:fill="FFFF00"/>
          <w:lang w:eastAsia="zh-CN"/>
        </w:rPr>
      </w:pPr>
    </w:p>
    <w:p w14:paraId="15505ED7" w14:textId="5EAFAAAC" w:rsidR="00AB7F8A" w:rsidRPr="00AB7F8A" w:rsidRDefault="00AB7F8A" w:rsidP="00AB7F8A">
      <w:pPr>
        <w:spacing w:line="231" w:lineRule="atLeast"/>
        <w:rPr>
          <w:rFonts w:ascii="Calibri" w:eastAsia="Microsoft YaHei UI" w:hAnsi="Calibri" w:cs="Calibri"/>
          <w:i/>
          <w:iCs/>
          <w:sz w:val="22"/>
          <w:szCs w:val="22"/>
          <w:highlight w:val="green"/>
          <w:lang w:eastAsia="zh-CN"/>
        </w:rPr>
      </w:pPr>
      <w:r w:rsidRPr="00AB7F8A">
        <w:rPr>
          <w:rFonts w:ascii="Times New Roman" w:eastAsia="Microsoft YaHei UI" w:hAnsi="Times New Roman" w:hint="eastAsia"/>
          <w:i/>
          <w:iCs/>
          <w:szCs w:val="20"/>
          <w:highlight w:val="green"/>
          <w:shd w:val="clear" w:color="auto" w:fill="FFFF00"/>
          <w:lang w:eastAsia="zh-CN"/>
        </w:rPr>
        <w:t>Agreement</w:t>
      </w:r>
    </w:p>
    <w:p w14:paraId="47532C7B" w14:textId="77777777" w:rsidR="00AB7F8A" w:rsidRPr="00AB7F8A" w:rsidRDefault="00AB7F8A" w:rsidP="00AB7F8A">
      <w:pPr>
        <w:numPr>
          <w:ilvl w:val="0"/>
          <w:numId w:val="34"/>
        </w:numPr>
        <w:spacing w:line="231" w:lineRule="atLeast"/>
        <w:rPr>
          <w:rFonts w:ascii="Times New Roman" w:hAnsi="Times New Roman"/>
          <w:i/>
          <w:iCs/>
          <w:szCs w:val="20"/>
          <w:lang w:eastAsia="x-none"/>
        </w:rPr>
      </w:pPr>
      <w:r w:rsidRPr="00AB7F8A">
        <w:rPr>
          <w:rFonts w:ascii="Times New Roman" w:hAnsi="Times New Roman"/>
          <w:i/>
          <w:iCs/>
          <w:szCs w:val="20"/>
          <w:lang w:eastAsia="x-none"/>
        </w:rPr>
        <w:t>In Option PT1, the relaxation factor for N1 and N2 is 2.</w:t>
      </w:r>
    </w:p>
    <w:p w14:paraId="5CDE445F" w14:textId="77777777" w:rsidR="00AB7F8A" w:rsidRPr="00AB7F8A" w:rsidRDefault="00AB7F8A" w:rsidP="00AB7F8A">
      <w:pPr>
        <w:numPr>
          <w:ilvl w:val="0"/>
          <w:numId w:val="34"/>
        </w:numPr>
        <w:spacing w:line="231" w:lineRule="atLeast"/>
        <w:rPr>
          <w:rFonts w:ascii="Times New Roman" w:hAnsi="Times New Roman"/>
          <w:i/>
          <w:iCs/>
          <w:szCs w:val="20"/>
          <w:lang w:eastAsia="x-none"/>
        </w:rPr>
      </w:pPr>
      <w:r w:rsidRPr="00AB7F8A">
        <w:rPr>
          <w:rFonts w:ascii="Times New Roman" w:hAnsi="Times New Roman"/>
          <w:i/>
          <w:iCs/>
          <w:szCs w:val="20"/>
          <w:lang w:eastAsia="x-none"/>
        </w:rPr>
        <w:t>In Option PT2, the relaxation factor for Z and Z’ is 2.</w:t>
      </w:r>
    </w:p>
    <w:p w14:paraId="55F1DA9C" w14:textId="77777777" w:rsidR="00AB7F8A" w:rsidRPr="00AB7F8A" w:rsidRDefault="00AB7F8A" w:rsidP="00AB7F8A">
      <w:pPr>
        <w:numPr>
          <w:ilvl w:val="0"/>
          <w:numId w:val="34"/>
        </w:numPr>
        <w:spacing w:line="231" w:lineRule="atLeast"/>
        <w:rPr>
          <w:rFonts w:ascii="Times New Roman" w:hAnsi="Times New Roman"/>
          <w:i/>
          <w:iCs/>
          <w:szCs w:val="20"/>
          <w:lang w:eastAsia="x-none"/>
        </w:rPr>
      </w:pPr>
      <w:r w:rsidRPr="00AB7F8A">
        <w:rPr>
          <w:rFonts w:ascii="Times New Roman" w:hAnsi="Times New Roman"/>
          <w:i/>
          <w:iCs/>
          <w:szCs w:val="20"/>
          <w:lang w:eastAsia="x-none"/>
        </w:rPr>
        <w:t>The combination of Options PT1 and PT2 is also studied.</w:t>
      </w:r>
    </w:p>
    <w:p w14:paraId="6D06E3E5" w14:textId="77777777" w:rsidR="00AB7F8A" w:rsidRDefault="00AB7F8A" w:rsidP="00D66F4E">
      <w:pPr>
        <w:shd w:val="clear" w:color="auto" w:fill="FFFFFF"/>
        <w:spacing w:line="231" w:lineRule="atLeast"/>
        <w:jc w:val="both"/>
        <w:rPr>
          <w:rFonts w:ascii="Times New Roman" w:eastAsia="SimSun" w:hAnsi="Times New Roman" w:cs="Times New Roman"/>
          <w:i/>
          <w:iCs/>
          <w:color w:val="000000"/>
          <w:szCs w:val="20"/>
          <w:highlight w:val="green"/>
          <w:shd w:val="clear" w:color="auto" w:fill="FFFF00"/>
          <w:lang w:eastAsia="zh-CN"/>
        </w:rPr>
      </w:pPr>
    </w:p>
    <w:p w14:paraId="7FCDFC87" w14:textId="2DA6A4A4" w:rsidR="00D66F4E" w:rsidRPr="00D66F4E" w:rsidRDefault="00D66F4E" w:rsidP="00D66F4E">
      <w:pPr>
        <w:shd w:val="clear" w:color="auto" w:fill="FFFFFF"/>
        <w:spacing w:line="231" w:lineRule="atLeast"/>
        <w:jc w:val="both"/>
        <w:rPr>
          <w:rFonts w:ascii="Times New Roman" w:eastAsia="SimSun" w:hAnsi="Times New Roman" w:cs="Times New Roman"/>
          <w:i/>
          <w:iCs/>
          <w:color w:val="000000"/>
          <w:sz w:val="22"/>
          <w:szCs w:val="22"/>
          <w:highlight w:val="green"/>
          <w:lang w:eastAsia="zh-CN"/>
        </w:rPr>
      </w:pPr>
      <w:r w:rsidRPr="00D66F4E">
        <w:rPr>
          <w:rFonts w:ascii="Times New Roman" w:eastAsia="SimSun" w:hAnsi="Times New Roman" w:cs="Times New Roman"/>
          <w:i/>
          <w:iCs/>
          <w:color w:val="000000"/>
          <w:szCs w:val="20"/>
          <w:highlight w:val="green"/>
          <w:shd w:val="clear" w:color="auto" w:fill="FFFF00"/>
          <w:lang w:eastAsia="zh-CN"/>
        </w:rPr>
        <w:t>Agreement</w:t>
      </w:r>
    </w:p>
    <w:p w14:paraId="1C5DCC0B" w14:textId="77777777" w:rsidR="00D66F4E" w:rsidRPr="00D66F4E" w:rsidRDefault="00D66F4E" w:rsidP="00D66F4E">
      <w:pPr>
        <w:numPr>
          <w:ilvl w:val="0"/>
          <w:numId w:val="24"/>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following options for further UE bandwidth reduction can be studied:</w:t>
      </w:r>
    </w:p>
    <w:p w14:paraId="5569855B"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Option BW1: Both RF and BB bandwidths are 5 MHz for UL and DL.</w:t>
      </w:r>
    </w:p>
    <w:p w14:paraId="4C2DD936"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15F2CEB4" w14:textId="77777777" w:rsidR="00D66F4E" w:rsidRPr="00D66F4E" w:rsidRDefault="00D66F4E" w:rsidP="00D66F4E">
      <w:pPr>
        <w:numPr>
          <w:ilvl w:val="0"/>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In addition, optional results for the following option can also be reported:</w:t>
      </w:r>
    </w:p>
    <w:p w14:paraId="1EF079F4"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Option BW2: 5 MHz BB bandwidth for all signals and channels with 20 MHz RF bandwidth for UL and DL. </w:t>
      </w:r>
    </w:p>
    <w:p w14:paraId="0A833FB7" w14:textId="77777777" w:rsidR="00D66F4E" w:rsidRPr="00D66F4E" w:rsidRDefault="00D66F4E" w:rsidP="00D66F4E">
      <w:pPr>
        <w:numPr>
          <w:ilvl w:val="0"/>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At least the following cases are studied:</w:t>
      </w:r>
    </w:p>
    <w:p w14:paraId="682FFA30"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resource allocation spans a bandwidth of maximum 5 MHz (Maximum UE channel bandwidth).</w:t>
      </w:r>
    </w:p>
    <w:p w14:paraId="139DF1CF"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same option is used for UL and DL.</w:t>
      </w:r>
    </w:p>
    <w:p w14:paraId="2D525B08"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same option is used for idle/inactive and connected mode.</w:t>
      </w:r>
    </w:p>
    <w:p w14:paraId="4B7B0AA9" w14:textId="77777777" w:rsidR="00D66F4E" w:rsidRPr="00D66F4E" w:rsidRDefault="00D66F4E" w:rsidP="00D66F4E">
      <w:pPr>
        <w:numPr>
          <w:ilvl w:val="1"/>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It is FFS whether to study other cases.</w:t>
      </w:r>
    </w:p>
    <w:p w14:paraId="4A54DD8B" w14:textId="77777777" w:rsidR="00D66F4E" w:rsidRPr="00D66F4E" w:rsidRDefault="00D66F4E" w:rsidP="00D66F4E">
      <w:pPr>
        <w:numPr>
          <w:ilvl w:val="0"/>
          <w:numId w:val="25"/>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Note: As part of study of above options, it is not precluded to indicate that an observation is relevant for UL only or DL only.</w:t>
      </w:r>
    </w:p>
    <w:p w14:paraId="34C409C5" w14:textId="77777777" w:rsidR="00D66F4E" w:rsidRPr="00D66F4E" w:rsidRDefault="00D66F4E" w:rsidP="00D66F4E">
      <w:pPr>
        <w:shd w:val="clear" w:color="auto" w:fill="FFFFFF"/>
        <w:spacing w:line="231" w:lineRule="atLeast"/>
        <w:jc w:val="both"/>
        <w:rPr>
          <w:rFonts w:ascii="Times New Roman" w:eastAsia="SimSun" w:hAnsi="Times New Roman" w:cs="Times New Roman"/>
          <w:i/>
          <w:iCs/>
          <w:color w:val="000000"/>
          <w:sz w:val="22"/>
          <w:szCs w:val="22"/>
          <w:lang w:eastAsia="zh-CN"/>
        </w:rPr>
      </w:pPr>
      <w:r w:rsidRPr="00D66F4E">
        <w:rPr>
          <w:rFonts w:ascii="Times New Roman" w:eastAsia="SimSun" w:hAnsi="Times New Roman" w:cs="Times New Roman"/>
          <w:i/>
          <w:iCs/>
          <w:color w:val="FF0000"/>
          <w:szCs w:val="20"/>
          <w:lang w:eastAsia="zh-CN"/>
        </w:rPr>
        <w:t> </w:t>
      </w:r>
    </w:p>
    <w:p w14:paraId="5FB79019" w14:textId="77777777" w:rsidR="00D66F4E" w:rsidRPr="00D66F4E" w:rsidRDefault="00D66F4E" w:rsidP="00D66F4E">
      <w:pPr>
        <w:shd w:val="clear" w:color="auto" w:fill="FFFFFF"/>
        <w:spacing w:line="231" w:lineRule="atLeast"/>
        <w:jc w:val="both"/>
        <w:rPr>
          <w:rFonts w:ascii="Times New Roman" w:eastAsia="SimSun" w:hAnsi="Times New Roman" w:cs="Times New Roman"/>
          <w:i/>
          <w:iCs/>
          <w:color w:val="000000"/>
          <w:sz w:val="22"/>
          <w:szCs w:val="22"/>
          <w:highlight w:val="green"/>
          <w:lang w:eastAsia="zh-CN"/>
        </w:rPr>
      </w:pPr>
      <w:r w:rsidRPr="00D66F4E">
        <w:rPr>
          <w:rFonts w:ascii="Times New Roman" w:eastAsia="SimSun" w:hAnsi="Times New Roman" w:cs="Times New Roman"/>
          <w:i/>
          <w:iCs/>
          <w:color w:val="000000"/>
          <w:szCs w:val="20"/>
          <w:highlight w:val="green"/>
          <w:shd w:val="clear" w:color="auto" w:fill="FFFF00"/>
          <w:lang w:eastAsia="zh-CN"/>
        </w:rPr>
        <w:t>Agreement</w:t>
      </w:r>
    </w:p>
    <w:p w14:paraId="201FFE81" w14:textId="77777777" w:rsidR="00D66F4E" w:rsidRPr="00D66F4E" w:rsidRDefault="00D66F4E" w:rsidP="00D66F4E">
      <w:pPr>
        <w:numPr>
          <w:ilvl w:val="0"/>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following options for further UE peak rate reduction can be studied:</w:t>
      </w:r>
    </w:p>
    <w:p w14:paraId="0673522A"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lastRenderedPageBreak/>
        <w:t>Option PR1: Relaxation of the constraint  </w:t>
      </w:r>
      <w:r w:rsidRPr="00D66F4E">
        <w:rPr>
          <w:rFonts w:ascii="Times New Roman" w:hAnsi="Times New Roman" w:cs="Times New Roman"/>
          <w:i/>
          <w:iCs/>
          <w:szCs w:val="20"/>
        </w:rPr>
        <w:fldChar w:fldCharType="begin"/>
      </w:r>
      <w:r w:rsidRPr="00D66F4E">
        <w:rPr>
          <w:rFonts w:ascii="Times New Roman" w:hAnsi="Times New Roman" w:cs="Times New Roman"/>
          <w:i/>
          <w:iCs/>
          <w:szCs w:val="20"/>
        </w:rPr>
        <w:instrText xml:space="preserve"> QUOTE </w:instrText>
      </w:r>
      <w:r w:rsidR="006B6C59">
        <w:rPr>
          <w:rFonts w:ascii="Times New Roman" w:hAnsi="Times New Roman" w:cs="Times New Roman"/>
          <w:i/>
          <w:noProof/>
          <w:position w:val="-9"/>
        </w:rPr>
        <w:pict w14:anchorId="407DB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1" o:spid="_x0000_i1026" type="#_x0000_t75" alt="" style="width:102.85pt;height:16.95pt;visibility:visible;mso-wrap-style:square;mso-width-percent:0;mso-height-percent:0;mso-width-percent:0;mso-height-percent:0">
            <v:imagedata r:id="rId11" o:title="" chromakey="white"/>
            <o:lock v:ext="edit" rotation="t" cropping="t" verticies="t"/>
          </v:shape>
        </w:pict>
      </w:r>
      <w:r w:rsidRPr="00D66F4E">
        <w:rPr>
          <w:rFonts w:ascii="Times New Roman" w:hAnsi="Times New Roman" w:cs="Times New Roman"/>
          <w:i/>
          <w:iCs/>
          <w:szCs w:val="20"/>
        </w:rPr>
        <w:instrText xml:space="preserve"> </w:instrText>
      </w:r>
      <w:r w:rsidRPr="00D66F4E">
        <w:rPr>
          <w:rFonts w:ascii="Times New Roman" w:hAnsi="Times New Roman" w:cs="Times New Roman"/>
          <w:i/>
          <w:iCs/>
          <w:szCs w:val="20"/>
        </w:rPr>
        <w:fldChar w:fldCharType="separate"/>
      </w:r>
      <w:r w:rsidR="006B6C59">
        <w:rPr>
          <w:rFonts w:ascii="Times New Roman" w:hAnsi="Times New Roman" w:cs="Times New Roman"/>
          <w:i/>
          <w:noProof/>
          <w:position w:val="-9"/>
        </w:rPr>
        <w:pict w14:anchorId="326AD0F9">
          <v:shape id="Picture 262" o:spid="_x0000_i1025" type="#_x0000_t75" alt="" style="width:102.85pt;height:16.95pt;visibility:visible;mso-wrap-style:square;mso-width-percent:0;mso-height-percent:0;mso-width-percent:0;mso-height-percent:0">
            <v:imagedata r:id="rId11" o:title="" chromakey="white"/>
            <o:lock v:ext="edit" rotation="t" cropping="t" verticies="t"/>
          </v:shape>
        </w:pict>
      </w:r>
      <w:r w:rsidRPr="00D66F4E">
        <w:rPr>
          <w:rFonts w:ascii="Times New Roman" w:hAnsi="Times New Roman" w:cs="Times New Roman"/>
          <w:i/>
          <w:iCs/>
          <w:szCs w:val="20"/>
        </w:rPr>
        <w:fldChar w:fldCharType="end"/>
      </w:r>
      <w:r w:rsidRPr="00D66F4E">
        <w:rPr>
          <w:rFonts w:ascii="Times New Roman" w:hAnsi="Times New Roman" w:cs="Times New Roman"/>
          <w:i/>
          <w:iCs/>
          <w:szCs w:val="20"/>
        </w:rPr>
        <w:t xml:space="preserve"> </w:t>
      </w:r>
      <w:r w:rsidRPr="00D66F4E">
        <w:rPr>
          <w:rFonts w:ascii="Times New Roman" w:eastAsia="Microsoft YaHei UI" w:hAnsi="Times New Roman" w:cs="Times New Roman"/>
          <w:i/>
          <w:iCs/>
          <w:color w:val="000000"/>
          <w:szCs w:val="20"/>
          <w:lang w:eastAsia="zh-CN"/>
        </w:rPr>
        <w:t>for peak data rate reduction.</w:t>
      </w:r>
    </w:p>
    <w:p w14:paraId="1123CAAF"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Option PR2: Restriction of maximum TBS for PDSCH and PUSCH.</w:t>
      </w:r>
    </w:p>
    <w:p w14:paraId="2523629C"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Option PR3: Restriction of maximum number of PRBs for PDSCH and PUSCH.</w:t>
      </w:r>
    </w:p>
    <w:p w14:paraId="598AB5A4" w14:textId="77777777" w:rsidR="00D66F4E" w:rsidRPr="00D66F4E" w:rsidRDefault="00D66F4E" w:rsidP="00D66F4E">
      <w:pPr>
        <w:numPr>
          <w:ilvl w:val="0"/>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At least the following cases are studied:</w:t>
      </w:r>
    </w:p>
    <w:p w14:paraId="39672C8B"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studied peak rate reduction applies to both UE-specific (unicast) and common (broadcast) channels.</w:t>
      </w:r>
    </w:p>
    <w:p w14:paraId="4624B3C7"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resource allocation spans a bandwidth of maximum 20 MHz (maximum UE channel bandwidth).</w:t>
      </w:r>
    </w:p>
    <w:p w14:paraId="0911A69F"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same option is used for UL and DL.</w:t>
      </w:r>
    </w:p>
    <w:p w14:paraId="0531E6A0"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same option is used for idle/inactive and connected mode.</w:t>
      </w:r>
    </w:p>
    <w:p w14:paraId="666938D4" w14:textId="77777777" w:rsidR="00D66F4E" w:rsidRPr="00D66F4E" w:rsidRDefault="00D66F4E" w:rsidP="00D66F4E">
      <w:pPr>
        <w:numPr>
          <w:ilvl w:val="1"/>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It is FFS whether to study other cases.</w:t>
      </w:r>
    </w:p>
    <w:p w14:paraId="6DB5F966" w14:textId="77777777" w:rsidR="00D66F4E" w:rsidRPr="00D66F4E" w:rsidRDefault="00D66F4E" w:rsidP="00D66F4E">
      <w:pPr>
        <w:numPr>
          <w:ilvl w:val="0"/>
          <w:numId w:val="26"/>
        </w:numPr>
        <w:shd w:val="clear" w:color="auto" w:fill="FFFFFF"/>
        <w:spacing w:line="231" w:lineRule="atLeast"/>
        <w:jc w:val="both"/>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Note: As part of study of above options, it is not precluded to indicate that an observation is relevant for UL only or DL only.</w:t>
      </w:r>
    </w:p>
    <w:p w14:paraId="6AB21E1A" w14:textId="77777777" w:rsidR="00D66F4E" w:rsidRPr="00D66F4E" w:rsidRDefault="00D66F4E" w:rsidP="00D66F4E">
      <w:pPr>
        <w:spacing w:line="231" w:lineRule="atLeast"/>
        <w:rPr>
          <w:rFonts w:ascii="Times New Roman" w:eastAsia="Microsoft YaHei UI" w:hAnsi="Times New Roman" w:cs="Times New Roman"/>
          <w:i/>
          <w:iCs/>
          <w:color w:val="000000"/>
          <w:sz w:val="22"/>
          <w:szCs w:val="22"/>
          <w:lang w:eastAsia="zh-CN"/>
        </w:rPr>
      </w:pPr>
    </w:p>
    <w:p w14:paraId="4E39CCD9" w14:textId="77777777" w:rsidR="00D66F4E" w:rsidRPr="00D66F4E" w:rsidRDefault="00D66F4E" w:rsidP="00D66F4E">
      <w:pPr>
        <w:spacing w:line="231" w:lineRule="atLeast"/>
        <w:rPr>
          <w:rFonts w:ascii="Times New Roman" w:eastAsia="Microsoft YaHei UI" w:hAnsi="Times New Roman" w:cs="Times New Roman"/>
          <w:i/>
          <w:iCs/>
          <w:sz w:val="22"/>
          <w:szCs w:val="22"/>
          <w:highlight w:val="green"/>
          <w:lang w:eastAsia="zh-CN"/>
        </w:rPr>
      </w:pPr>
      <w:r w:rsidRPr="00D66F4E">
        <w:rPr>
          <w:rFonts w:ascii="Times New Roman" w:eastAsia="Microsoft YaHei UI" w:hAnsi="Times New Roman" w:cs="Times New Roman"/>
          <w:i/>
          <w:iCs/>
          <w:szCs w:val="20"/>
          <w:highlight w:val="green"/>
          <w:shd w:val="clear" w:color="auto" w:fill="FFFF00"/>
          <w:lang w:eastAsia="zh-CN"/>
        </w:rPr>
        <w:t>Agreement</w:t>
      </w:r>
    </w:p>
    <w:p w14:paraId="1A746EE9" w14:textId="77777777" w:rsidR="00D66F4E" w:rsidRPr="00D66F4E" w:rsidRDefault="00D66F4E" w:rsidP="00D66F4E">
      <w:pPr>
        <w:numPr>
          <w:ilvl w:val="0"/>
          <w:numId w:val="27"/>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The impact on memory size/cost/complexity (external to the RF and BB parts) from the studied UE complexity reduction features can be considered in the study.</w:t>
      </w:r>
    </w:p>
    <w:p w14:paraId="7FCF9E75" w14:textId="77777777" w:rsidR="00D66F4E" w:rsidRPr="00D66F4E" w:rsidRDefault="00D66F4E" w:rsidP="00D66F4E">
      <w:pPr>
        <w:numPr>
          <w:ilvl w:val="1"/>
          <w:numId w:val="27"/>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This potential impact will not be included in the quantitative UE complexity reduction estimates.</w:t>
      </w:r>
    </w:p>
    <w:p w14:paraId="5AFEE916" w14:textId="77777777" w:rsidR="00D66F4E" w:rsidRPr="00D66F4E" w:rsidRDefault="00D66F4E" w:rsidP="00D66F4E">
      <w:pPr>
        <w:numPr>
          <w:ilvl w:val="1"/>
          <w:numId w:val="27"/>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L2 buffer size assumptions can be based on TS 38.306 clause 4.1.4 (“Total layer 2 buffer size for DL/UL”).</w:t>
      </w:r>
    </w:p>
    <w:p w14:paraId="0040D121" w14:textId="77777777" w:rsidR="00D66F4E" w:rsidRPr="00D66F4E" w:rsidRDefault="00D66F4E" w:rsidP="00D66F4E">
      <w:pPr>
        <w:numPr>
          <w:ilvl w:val="1"/>
          <w:numId w:val="27"/>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FFS whether/how to capture in the TR</w:t>
      </w:r>
    </w:p>
    <w:p w14:paraId="51A39430" w14:textId="77777777" w:rsidR="00D66F4E" w:rsidRPr="00D66F4E" w:rsidRDefault="00D66F4E" w:rsidP="00D66F4E">
      <w:p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 </w:t>
      </w:r>
    </w:p>
    <w:p w14:paraId="0B78CDEF" w14:textId="77777777" w:rsidR="00D66F4E" w:rsidRPr="00D66F4E" w:rsidRDefault="00D66F4E" w:rsidP="00D66F4E">
      <w:pPr>
        <w:spacing w:line="231" w:lineRule="atLeast"/>
        <w:rPr>
          <w:rFonts w:ascii="Times New Roman" w:eastAsia="Microsoft YaHei UI" w:hAnsi="Times New Roman" w:cs="Times New Roman"/>
          <w:i/>
          <w:iCs/>
          <w:sz w:val="22"/>
          <w:szCs w:val="22"/>
          <w:highlight w:val="green"/>
          <w:lang w:eastAsia="zh-CN"/>
        </w:rPr>
      </w:pPr>
      <w:r w:rsidRPr="00D66F4E">
        <w:rPr>
          <w:rFonts w:ascii="Times New Roman" w:eastAsia="Microsoft YaHei UI" w:hAnsi="Times New Roman" w:cs="Times New Roman"/>
          <w:i/>
          <w:iCs/>
          <w:szCs w:val="20"/>
          <w:highlight w:val="green"/>
          <w:shd w:val="clear" w:color="auto" w:fill="FFFF00"/>
          <w:lang w:eastAsia="zh-CN"/>
        </w:rPr>
        <w:t>Agreement</w:t>
      </w:r>
    </w:p>
    <w:p w14:paraId="3480F92E" w14:textId="77777777" w:rsidR="00D66F4E" w:rsidRPr="00D66F4E" w:rsidRDefault="00D66F4E" w:rsidP="00D66F4E">
      <w:p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For each potential Rel-18 further UE complexity reduction feature, at least the following aspects will be studied:</w:t>
      </w:r>
    </w:p>
    <w:p w14:paraId="52E42BC2" w14:textId="77777777" w:rsidR="00D66F4E" w:rsidRPr="00D66F4E" w:rsidRDefault="00D66F4E" w:rsidP="00D66F4E">
      <w:pPr>
        <w:numPr>
          <w:ilvl w:val="0"/>
          <w:numId w:val="28"/>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UE complexity reduction</w:t>
      </w:r>
    </w:p>
    <w:p w14:paraId="166F8759" w14:textId="77777777" w:rsidR="00D66F4E" w:rsidRPr="00D66F4E" w:rsidRDefault="00D66F4E" w:rsidP="00D66F4E">
      <w:pPr>
        <w:numPr>
          <w:ilvl w:val="0"/>
          <w:numId w:val="28"/>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Performance impacts [details FFS]</w:t>
      </w:r>
    </w:p>
    <w:p w14:paraId="4FA81AF4" w14:textId="77777777" w:rsidR="00D66F4E" w:rsidRPr="00D66F4E" w:rsidRDefault="00D66F4E" w:rsidP="00D66F4E">
      <w:pPr>
        <w:numPr>
          <w:ilvl w:val="0"/>
          <w:numId w:val="28"/>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Network deployment and coexistence impacts [details FFS]</w:t>
      </w:r>
    </w:p>
    <w:p w14:paraId="7F1ED043" w14:textId="77777777" w:rsidR="00D66F4E" w:rsidRPr="00D66F4E" w:rsidRDefault="00D66F4E" w:rsidP="00D66F4E">
      <w:pPr>
        <w:numPr>
          <w:ilvl w:val="0"/>
          <w:numId w:val="28"/>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Specification impacts</w:t>
      </w:r>
    </w:p>
    <w:p w14:paraId="5C28A16F" w14:textId="77777777" w:rsidR="00D66F4E" w:rsidRPr="00D66F4E" w:rsidRDefault="00D66F4E" w:rsidP="00D66F4E">
      <w:p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 </w:t>
      </w:r>
    </w:p>
    <w:p w14:paraId="1DC60C59" w14:textId="77777777" w:rsidR="00D66F4E" w:rsidRPr="00D66F4E" w:rsidRDefault="00D66F4E" w:rsidP="00D66F4E">
      <w:pPr>
        <w:spacing w:line="231" w:lineRule="atLeast"/>
        <w:rPr>
          <w:rFonts w:ascii="Times New Roman" w:eastAsia="Microsoft YaHei UI" w:hAnsi="Times New Roman" w:cs="Times New Roman"/>
          <w:i/>
          <w:iCs/>
          <w:sz w:val="22"/>
          <w:szCs w:val="22"/>
          <w:highlight w:val="green"/>
          <w:lang w:eastAsia="zh-CN"/>
        </w:rPr>
      </w:pPr>
      <w:r w:rsidRPr="00D66F4E">
        <w:rPr>
          <w:rFonts w:ascii="Times New Roman" w:eastAsia="Microsoft YaHei UI" w:hAnsi="Times New Roman" w:cs="Times New Roman"/>
          <w:i/>
          <w:iCs/>
          <w:szCs w:val="20"/>
          <w:highlight w:val="green"/>
          <w:shd w:val="clear" w:color="auto" w:fill="FFFF00"/>
          <w:lang w:eastAsia="zh-CN"/>
        </w:rPr>
        <w:t>Agreement</w:t>
      </w:r>
    </w:p>
    <w:p w14:paraId="51D470D2" w14:textId="77777777" w:rsidR="00D66F4E" w:rsidRPr="00D66F4E" w:rsidRDefault="00D66F4E" w:rsidP="00D66F4E">
      <w:pPr>
        <w:numPr>
          <w:ilvl w:val="0"/>
          <w:numId w:val="29"/>
        </w:numPr>
        <w:spacing w:line="231" w:lineRule="atLeast"/>
        <w:rPr>
          <w:rFonts w:ascii="Times New Roman" w:eastAsia="Microsoft YaHei UI" w:hAnsi="Times New Roman" w:cs="Times New Roman"/>
          <w:i/>
          <w:iCs/>
          <w:sz w:val="22"/>
          <w:szCs w:val="22"/>
          <w:lang w:eastAsia="zh-CN"/>
        </w:rPr>
      </w:pPr>
      <w:r w:rsidRPr="00D66F4E">
        <w:rPr>
          <w:rFonts w:ascii="Times New Roman" w:eastAsia="Microsoft YaHei UI" w:hAnsi="Times New Roman" w:cs="Times New Roman"/>
          <w:i/>
          <w:iCs/>
          <w:szCs w:val="20"/>
          <w:lang w:eastAsia="zh-CN"/>
        </w:rPr>
        <w:t>The restricted number of PRBs in Option PR3 is a hardcoded limit.</w:t>
      </w:r>
    </w:p>
    <w:p w14:paraId="37A21D54" w14:textId="6C3E215B" w:rsidR="00D66F4E" w:rsidRPr="00D66F4E" w:rsidRDefault="00D66F4E" w:rsidP="00D66F4E">
      <w:p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szCs w:val="20"/>
          <w:lang w:eastAsia="zh-CN"/>
        </w:rPr>
        <w:t> </w:t>
      </w:r>
    </w:p>
    <w:p w14:paraId="614BFE73" w14:textId="77777777" w:rsidR="00D66F4E" w:rsidRPr="00D66F4E" w:rsidRDefault="00D66F4E" w:rsidP="00D66F4E">
      <w:pPr>
        <w:spacing w:line="231" w:lineRule="atLeast"/>
        <w:rPr>
          <w:rFonts w:ascii="Times New Roman" w:eastAsia="Microsoft YaHei UI" w:hAnsi="Times New Roman" w:cs="Times New Roman"/>
          <w:i/>
          <w:iCs/>
          <w:color w:val="000000"/>
          <w:sz w:val="22"/>
          <w:szCs w:val="22"/>
          <w:highlight w:val="green"/>
          <w:lang w:eastAsia="zh-CN"/>
        </w:rPr>
      </w:pPr>
      <w:r w:rsidRPr="00D66F4E">
        <w:rPr>
          <w:rFonts w:ascii="Times New Roman" w:eastAsia="Microsoft YaHei UI" w:hAnsi="Times New Roman" w:cs="Times New Roman"/>
          <w:i/>
          <w:iCs/>
          <w:color w:val="000000"/>
          <w:szCs w:val="20"/>
          <w:highlight w:val="green"/>
          <w:shd w:val="clear" w:color="auto" w:fill="FFFF00"/>
          <w:lang w:eastAsia="zh-CN"/>
        </w:rPr>
        <w:t>Agreement</w:t>
      </w:r>
    </w:p>
    <w:p w14:paraId="3B6D60F0" w14:textId="77777777" w:rsidR="00D66F4E" w:rsidRPr="00D66F4E" w:rsidRDefault="00D66F4E" w:rsidP="00D66F4E">
      <w:pPr>
        <w:numPr>
          <w:ilvl w:val="0"/>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Options BW1,</w:t>
      </w:r>
    </w:p>
    <w:p w14:paraId="6E2CA4E3"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For 15 kHz SCS, 25 contiguous RBs are assumed to fit within the 5 </w:t>
      </w:r>
      <w:proofErr w:type="spellStart"/>
      <w:r w:rsidRPr="00D66F4E">
        <w:rPr>
          <w:rFonts w:ascii="Times New Roman" w:eastAsia="Microsoft YaHei UI" w:hAnsi="Times New Roman" w:cs="Times New Roman"/>
          <w:i/>
          <w:iCs/>
          <w:color w:val="000000"/>
          <w:szCs w:val="20"/>
          <w:lang w:eastAsia="zh-CN"/>
        </w:rPr>
        <w:t>MHz.</w:t>
      </w:r>
      <w:proofErr w:type="spellEnd"/>
    </w:p>
    <w:p w14:paraId="41BE802A"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For 30 kHz SCS, 11 contiguous RBs are assumed to fit within the 5 </w:t>
      </w:r>
      <w:proofErr w:type="spellStart"/>
      <w:r w:rsidRPr="00D66F4E">
        <w:rPr>
          <w:rFonts w:ascii="Times New Roman" w:eastAsia="Microsoft YaHei UI" w:hAnsi="Times New Roman" w:cs="Times New Roman"/>
          <w:i/>
          <w:iCs/>
          <w:color w:val="000000"/>
          <w:szCs w:val="20"/>
          <w:lang w:eastAsia="zh-CN"/>
        </w:rPr>
        <w:t>MHz.</w:t>
      </w:r>
      <w:proofErr w:type="spellEnd"/>
    </w:p>
    <w:p w14:paraId="4447B415"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FF0000"/>
          <w:sz w:val="22"/>
          <w:szCs w:val="22"/>
          <w:lang w:eastAsia="zh-CN"/>
        </w:rPr>
      </w:pPr>
      <w:r w:rsidRPr="00D66F4E">
        <w:rPr>
          <w:rFonts w:ascii="Times New Roman" w:eastAsia="Microsoft YaHei UI" w:hAnsi="Times New Roman" w:cs="Times New Roman"/>
          <w:i/>
          <w:iCs/>
          <w:color w:val="FF0000"/>
          <w:szCs w:val="20"/>
          <w:lang w:eastAsia="zh-CN"/>
        </w:rPr>
        <w:t>Larger number of RBs that fit within 5 MHz can optionally be studied.</w:t>
      </w:r>
    </w:p>
    <w:p w14:paraId="0DD467E4" w14:textId="77777777" w:rsidR="00D66F4E" w:rsidRPr="00D66F4E" w:rsidRDefault="00D66F4E" w:rsidP="00D66F4E">
      <w:pPr>
        <w:numPr>
          <w:ilvl w:val="0"/>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Options BW2,</w:t>
      </w:r>
    </w:p>
    <w:p w14:paraId="28A25CA3"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For 15 kHz SCS, 25 contiguous RBs are assumed to fit within the 5 </w:t>
      </w:r>
      <w:proofErr w:type="spellStart"/>
      <w:r w:rsidRPr="00D66F4E">
        <w:rPr>
          <w:rFonts w:ascii="Times New Roman" w:eastAsia="Microsoft YaHei UI" w:hAnsi="Times New Roman" w:cs="Times New Roman"/>
          <w:i/>
          <w:iCs/>
          <w:color w:val="000000"/>
          <w:szCs w:val="20"/>
          <w:lang w:eastAsia="zh-CN"/>
        </w:rPr>
        <w:t>MHz.</w:t>
      </w:r>
      <w:proofErr w:type="spellEnd"/>
    </w:p>
    <w:p w14:paraId="77C8A5A3"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For 30 kHz SCS, 11 contiguous RBs are assumed to fit within the 5 </w:t>
      </w:r>
      <w:proofErr w:type="spellStart"/>
      <w:r w:rsidRPr="00D66F4E">
        <w:rPr>
          <w:rFonts w:ascii="Times New Roman" w:eastAsia="Microsoft YaHei UI" w:hAnsi="Times New Roman" w:cs="Times New Roman"/>
          <w:i/>
          <w:iCs/>
          <w:color w:val="000000"/>
          <w:szCs w:val="20"/>
          <w:lang w:eastAsia="zh-CN"/>
        </w:rPr>
        <w:t>MHz.</w:t>
      </w:r>
      <w:proofErr w:type="spellEnd"/>
    </w:p>
    <w:p w14:paraId="678768E8"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Larger number of RBs that fit within 5 MHz can optionally be studied.</w:t>
      </w:r>
    </w:p>
    <w:p w14:paraId="50D06E83" w14:textId="77777777" w:rsidR="00D66F4E" w:rsidRPr="00D66F4E" w:rsidRDefault="00D66F4E" w:rsidP="00D66F4E">
      <w:pPr>
        <w:numPr>
          <w:ilvl w:val="0"/>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Options BW3,</w:t>
      </w:r>
    </w:p>
    <w:p w14:paraId="672C7672"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For 15 kHz SCS, 25 contiguous RBs are assumed to fit within the 5 </w:t>
      </w:r>
      <w:proofErr w:type="spellStart"/>
      <w:r w:rsidRPr="00D66F4E">
        <w:rPr>
          <w:rFonts w:ascii="Times New Roman" w:eastAsia="Microsoft YaHei UI" w:hAnsi="Times New Roman" w:cs="Times New Roman"/>
          <w:i/>
          <w:iCs/>
          <w:color w:val="000000"/>
          <w:szCs w:val="20"/>
          <w:lang w:eastAsia="zh-CN"/>
        </w:rPr>
        <w:t>MHz.</w:t>
      </w:r>
      <w:proofErr w:type="spellEnd"/>
    </w:p>
    <w:p w14:paraId="2FC8F1F8"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For 30 kHz SCS, 11 contiguous RBs are assumed to fit within the 5 </w:t>
      </w:r>
      <w:proofErr w:type="spellStart"/>
      <w:r w:rsidRPr="00D66F4E">
        <w:rPr>
          <w:rFonts w:ascii="Times New Roman" w:eastAsia="Microsoft YaHei UI" w:hAnsi="Times New Roman" w:cs="Times New Roman"/>
          <w:i/>
          <w:iCs/>
          <w:color w:val="000000"/>
          <w:szCs w:val="20"/>
          <w:lang w:eastAsia="zh-CN"/>
        </w:rPr>
        <w:t>MHz.</w:t>
      </w:r>
      <w:proofErr w:type="spellEnd"/>
    </w:p>
    <w:p w14:paraId="4AF788EA" w14:textId="77777777" w:rsidR="00D66F4E" w:rsidRPr="00D66F4E" w:rsidRDefault="00D66F4E" w:rsidP="00D66F4E">
      <w:pPr>
        <w:numPr>
          <w:ilvl w:val="1"/>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lastRenderedPageBreak/>
        <w:t>Larger number of RBs that fit within 5 MHz can optionally be studied.</w:t>
      </w:r>
    </w:p>
    <w:p w14:paraId="154C6056" w14:textId="77777777" w:rsidR="00D66F4E" w:rsidRPr="00D66F4E" w:rsidRDefault="00D66F4E" w:rsidP="00D66F4E">
      <w:pPr>
        <w:numPr>
          <w:ilvl w:val="0"/>
          <w:numId w:val="30"/>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Relevant assumptions (e.g., regarding potential scheduling restrictions) should be reported.</w:t>
      </w:r>
    </w:p>
    <w:p w14:paraId="2E18893A" w14:textId="77777777" w:rsidR="00D66F4E" w:rsidRPr="00D66F4E" w:rsidRDefault="00D66F4E" w:rsidP="00D66F4E">
      <w:p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w:t>
      </w:r>
    </w:p>
    <w:p w14:paraId="7E554292" w14:textId="77777777" w:rsidR="00D66F4E" w:rsidRPr="00D66F4E" w:rsidRDefault="00D66F4E" w:rsidP="00D66F4E">
      <w:pPr>
        <w:spacing w:line="231" w:lineRule="atLeast"/>
        <w:rPr>
          <w:rFonts w:ascii="Times New Roman" w:eastAsia="Microsoft YaHei UI" w:hAnsi="Times New Roman" w:cs="Times New Roman"/>
          <w:i/>
          <w:iCs/>
          <w:color w:val="000000"/>
          <w:sz w:val="22"/>
          <w:szCs w:val="22"/>
          <w:highlight w:val="green"/>
          <w:lang w:eastAsia="zh-CN"/>
        </w:rPr>
      </w:pPr>
      <w:r w:rsidRPr="00D66F4E">
        <w:rPr>
          <w:rFonts w:ascii="Times New Roman" w:eastAsia="Microsoft YaHei UI" w:hAnsi="Times New Roman" w:cs="Times New Roman"/>
          <w:i/>
          <w:iCs/>
          <w:color w:val="000000"/>
          <w:szCs w:val="20"/>
          <w:highlight w:val="green"/>
          <w:shd w:val="clear" w:color="auto" w:fill="FFFF00"/>
          <w:lang w:eastAsia="zh-CN"/>
        </w:rPr>
        <w:t>Agreement</w:t>
      </w:r>
    </w:p>
    <w:p w14:paraId="27E7C657" w14:textId="77777777" w:rsidR="00D66F4E" w:rsidRPr="00D66F4E" w:rsidRDefault="00D66F4E" w:rsidP="00D66F4E">
      <w:pPr>
        <w:numPr>
          <w:ilvl w:val="0"/>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Option PR1,</w:t>
      </w:r>
    </w:p>
    <w:p w14:paraId="01B0AF48"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The relaxed constraint is 1 (instead of 4).</w:t>
      </w:r>
    </w:p>
    <w:p w14:paraId="72410F0E"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Other values for the relaxed constraint that meet the 10-Mbps peak rate target can optionally be studied.</w:t>
      </w:r>
    </w:p>
    <w:p w14:paraId="44EB8B3E" w14:textId="7A54E8F0"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The parameters </w:t>
      </w:r>
      <w:proofErr w:type="gramStart"/>
      <w:r w:rsidRPr="00D66F4E">
        <w:rPr>
          <w:rFonts w:ascii="Times New Roman" w:eastAsia="Microsoft YaHei UI" w:hAnsi="Times New Roman" w:cs="Times New Roman"/>
          <w:i/>
          <w:iCs/>
          <w:color w:val="000000"/>
          <w:szCs w:val="20"/>
          <w:lang w:eastAsia="zh-CN"/>
        </w:rPr>
        <w:t>( ,</w:t>
      </w:r>
      <w:proofErr w:type="gramEnd"/>
      <w:r w:rsidRPr="00D66F4E">
        <w:rPr>
          <w:rFonts w:ascii="Times New Roman" w:eastAsia="Microsoft YaHei UI" w:hAnsi="Times New Roman" w:cs="Times New Roman"/>
          <w:i/>
          <w:iCs/>
          <w:color w:val="000000"/>
          <w:szCs w:val="20"/>
          <w:lang w:eastAsia="zh-CN"/>
        </w:rPr>
        <w:t xml:space="preserve"> ) [38.306] can be as in Rel-17 </w:t>
      </w:r>
      <w:proofErr w:type="spellStart"/>
      <w:r w:rsidRPr="00D66F4E">
        <w:rPr>
          <w:rFonts w:ascii="Times New Roman" w:eastAsia="Microsoft YaHei UI" w:hAnsi="Times New Roman" w:cs="Times New Roman"/>
          <w:i/>
          <w:iCs/>
          <w:color w:val="000000"/>
          <w:szCs w:val="20"/>
          <w:lang w:eastAsia="zh-CN"/>
        </w:rPr>
        <w:t>RedCap</w:t>
      </w:r>
      <w:proofErr w:type="spellEnd"/>
      <w:r w:rsidRPr="00D66F4E">
        <w:rPr>
          <w:rFonts w:ascii="Times New Roman" w:eastAsia="Microsoft YaHei UI" w:hAnsi="Times New Roman" w:cs="Times New Roman"/>
          <w:i/>
          <w:iCs/>
          <w:color w:val="000000"/>
          <w:szCs w:val="20"/>
          <w:lang w:eastAsia="zh-CN"/>
        </w:rPr>
        <w:t>.</w:t>
      </w:r>
    </w:p>
    <w:p w14:paraId="1B499D5F" w14:textId="77777777" w:rsidR="00D66F4E" w:rsidRPr="00D66F4E" w:rsidRDefault="00D66F4E" w:rsidP="00D66F4E">
      <w:pPr>
        <w:numPr>
          <w:ilvl w:val="0"/>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Option PR2,</w:t>
      </w:r>
    </w:p>
    <w:p w14:paraId="722702CD"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15 kHz SCS, the maximum TBS is 10000 bits per TB and per slot.</w:t>
      </w:r>
    </w:p>
    <w:p w14:paraId="5DA362A4"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30 kHz SCS, the maximum TBS is 5000 bits per TB and per slot.</w:t>
      </w:r>
    </w:p>
    <w:p w14:paraId="600C0445" w14:textId="77777777" w:rsidR="00D66F4E" w:rsidRPr="00D66F4E" w:rsidRDefault="00D66F4E" w:rsidP="00D66F4E">
      <w:pPr>
        <w:numPr>
          <w:ilvl w:val="0"/>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Option PR3,</w:t>
      </w:r>
    </w:p>
    <w:p w14:paraId="480CAAF9"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15 kHz SCS, the maximum number of RBs is 25.</w:t>
      </w:r>
    </w:p>
    <w:p w14:paraId="2907FF7B"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For 30 kHz SCS, the maximum number of RBs is 11.</w:t>
      </w:r>
    </w:p>
    <w:p w14:paraId="32E0D02D" w14:textId="77777777" w:rsidR="00D66F4E" w:rsidRPr="00D66F4E" w:rsidRDefault="00D66F4E" w:rsidP="00D66F4E">
      <w:pPr>
        <w:numPr>
          <w:ilvl w:val="1"/>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Other number of RBs that meet the 10-Mbps peak rate target can optionally be studied.</w:t>
      </w:r>
    </w:p>
    <w:p w14:paraId="759F148D" w14:textId="77777777" w:rsidR="00D66F4E" w:rsidRPr="00D66F4E" w:rsidRDefault="00D66F4E" w:rsidP="00D66F4E">
      <w:pPr>
        <w:numPr>
          <w:ilvl w:val="0"/>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Note: It is not precluded to report results also for other values.</w:t>
      </w:r>
    </w:p>
    <w:p w14:paraId="72E46CFD" w14:textId="77777777" w:rsidR="00D66F4E" w:rsidRPr="00D66F4E" w:rsidRDefault="00D66F4E" w:rsidP="00D66F4E">
      <w:pPr>
        <w:numPr>
          <w:ilvl w:val="0"/>
          <w:numId w:val="31"/>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Relevant assumptions (e.g., regarding potential limitations of the TBS sum in case of more than one simultaneous TB) should be reported.</w:t>
      </w:r>
    </w:p>
    <w:p w14:paraId="40362B35" w14:textId="77777777" w:rsidR="00D66F4E" w:rsidRPr="00D66F4E" w:rsidRDefault="00D66F4E" w:rsidP="00D66F4E">
      <w:p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FF0000"/>
          <w:szCs w:val="20"/>
          <w:lang w:eastAsia="zh-CN"/>
        </w:rPr>
        <w:t> </w:t>
      </w:r>
    </w:p>
    <w:p w14:paraId="79246F7C" w14:textId="77777777" w:rsidR="00D66F4E" w:rsidRPr="00D66F4E" w:rsidRDefault="00D66F4E" w:rsidP="00D66F4E">
      <w:pPr>
        <w:spacing w:line="231" w:lineRule="atLeast"/>
        <w:rPr>
          <w:rFonts w:ascii="Times New Roman" w:eastAsia="Microsoft YaHei UI" w:hAnsi="Times New Roman" w:cs="Times New Roman"/>
          <w:i/>
          <w:iCs/>
          <w:color w:val="000000"/>
          <w:sz w:val="22"/>
          <w:szCs w:val="22"/>
          <w:highlight w:val="green"/>
          <w:lang w:eastAsia="zh-CN"/>
        </w:rPr>
      </w:pPr>
      <w:r w:rsidRPr="00D66F4E">
        <w:rPr>
          <w:rFonts w:ascii="Times New Roman" w:eastAsia="Microsoft YaHei UI" w:hAnsi="Times New Roman" w:cs="Times New Roman"/>
          <w:i/>
          <w:iCs/>
          <w:color w:val="000000"/>
          <w:sz w:val="22"/>
          <w:szCs w:val="22"/>
          <w:highlight w:val="green"/>
          <w:lang w:eastAsia="zh-CN"/>
        </w:rPr>
        <w:t>Agreement</w:t>
      </w:r>
    </w:p>
    <w:p w14:paraId="05D5E315" w14:textId="77777777" w:rsidR="00D66F4E" w:rsidRPr="00D66F4E" w:rsidRDefault="00D66F4E" w:rsidP="00D66F4E">
      <w:pPr>
        <w:numPr>
          <w:ilvl w:val="0"/>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UE complexity reduction is studied for the following combinations:</w:t>
      </w:r>
    </w:p>
    <w:p w14:paraId="797559FE" w14:textId="77777777" w:rsidR="00D66F4E" w:rsidRPr="00D66F4E" w:rsidRDefault="00D66F4E" w:rsidP="00D66F4E">
      <w:pPr>
        <w:numPr>
          <w:ilvl w:val="1"/>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 xml:space="preserve">Reference case (Rel-17 </w:t>
      </w:r>
      <w:proofErr w:type="spellStart"/>
      <w:r w:rsidRPr="00D66F4E">
        <w:rPr>
          <w:rFonts w:ascii="Times New Roman" w:eastAsia="Microsoft YaHei UI" w:hAnsi="Times New Roman" w:cs="Times New Roman"/>
          <w:i/>
          <w:iCs/>
          <w:color w:val="000000"/>
          <w:szCs w:val="20"/>
          <w:lang w:eastAsia="zh-CN"/>
        </w:rPr>
        <w:t>RedCap</w:t>
      </w:r>
      <w:proofErr w:type="spellEnd"/>
      <w:r w:rsidRPr="00D66F4E">
        <w:rPr>
          <w:rFonts w:ascii="Times New Roman" w:eastAsia="Microsoft YaHei UI" w:hAnsi="Times New Roman" w:cs="Times New Roman"/>
          <w:i/>
          <w:iCs/>
          <w:color w:val="000000"/>
          <w:szCs w:val="20"/>
          <w:lang w:eastAsia="zh-CN"/>
        </w:rPr>
        <w:t xml:space="preserve"> UE)</w:t>
      </w:r>
    </w:p>
    <w:p w14:paraId="260A5C69" w14:textId="77777777" w:rsidR="00D66F4E" w:rsidRPr="00D66F4E" w:rsidRDefault="00D66F4E" w:rsidP="00D66F4E">
      <w:pPr>
        <w:numPr>
          <w:ilvl w:val="1"/>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BW1 + PT1 + PT2</w:t>
      </w:r>
    </w:p>
    <w:p w14:paraId="7687FACA" w14:textId="77777777" w:rsidR="00D66F4E" w:rsidRPr="00D66F4E" w:rsidRDefault="00D66F4E" w:rsidP="00D66F4E">
      <w:pPr>
        <w:numPr>
          <w:ilvl w:val="1"/>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BW3 + PT1 + PT2</w:t>
      </w:r>
    </w:p>
    <w:p w14:paraId="59ACFEA2" w14:textId="77777777" w:rsidR="00D66F4E" w:rsidRPr="00D66F4E" w:rsidRDefault="00D66F4E" w:rsidP="00D66F4E">
      <w:pPr>
        <w:numPr>
          <w:ilvl w:val="1"/>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PR1 + PT1 + PT2</w:t>
      </w:r>
    </w:p>
    <w:p w14:paraId="5CB17261" w14:textId="77777777" w:rsidR="00D66F4E" w:rsidRPr="00D66F4E" w:rsidRDefault="00D66F4E" w:rsidP="00D66F4E">
      <w:pPr>
        <w:numPr>
          <w:ilvl w:val="1"/>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PR3 + PT1 + PT2</w:t>
      </w:r>
    </w:p>
    <w:p w14:paraId="1E7DD1CD" w14:textId="77777777" w:rsidR="00D66F4E" w:rsidRPr="00D66F4E" w:rsidRDefault="00D66F4E" w:rsidP="00D66F4E">
      <w:pPr>
        <w:numPr>
          <w:ilvl w:val="0"/>
          <w:numId w:val="32"/>
        </w:numPr>
        <w:spacing w:line="231" w:lineRule="atLeast"/>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In addition, optional results for the following combinations can also be reported:</w:t>
      </w:r>
    </w:p>
    <w:p w14:paraId="5BE661CA" w14:textId="77777777" w:rsidR="00D66F4E" w:rsidRPr="00D66F4E" w:rsidRDefault="00D66F4E" w:rsidP="00D66F4E">
      <w:pPr>
        <w:numPr>
          <w:ilvl w:val="0"/>
          <w:numId w:val="33"/>
        </w:numPr>
        <w:spacing w:line="231" w:lineRule="atLeast"/>
        <w:ind w:left="1440"/>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BW1 + PT1</w:t>
      </w:r>
    </w:p>
    <w:p w14:paraId="304264B1" w14:textId="77777777" w:rsidR="00D66F4E" w:rsidRPr="00D66F4E" w:rsidRDefault="00D66F4E" w:rsidP="00D66F4E">
      <w:pPr>
        <w:numPr>
          <w:ilvl w:val="0"/>
          <w:numId w:val="33"/>
        </w:numPr>
        <w:spacing w:line="231" w:lineRule="atLeast"/>
        <w:ind w:left="1440"/>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BW3 + PT1</w:t>
      </w:r>
    </w:p>
    <w:p w14:paraId="7E1D99C3" w14:textId="77777777" w:rsidR="00D66F4E" w:rsidRPr="00D66F4E" w:rsidRDefault="00D66F4E" w:rsidP="00D66F4E">
      <w:pPr>
        <w:numPr>
          <w:ilvl w:val="0"/>
          <w:numId w:val="33"/>
        </w:numPr>
        <w:spacing w:line="231" w:lineRule="atLeast"/>
        <w:ind w:left="1440"/>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PR1 + PT1</w:t>
      </w:r>
    </w:p>
    <w:p w14:paraId="50A0C846" w14:textId="77777777" w:rsidR="00D66F4E" w:rsidRPr="00D66F4E" w:rsidRDefault="00D66F4E" w:rsidP="00D66F4E">
      <w:pPr>
        <w:numPr>
          <w:ilvl w:val="0"/>
          <w:numId w:val="33"/>
        </w:numPr>
        <w:spacing w:line="231" w:lineRule="atLeast"/>
        <w:ind w:left="1440"/>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PR3 + PT1</w:t>
      </w:r>
    </w:p>
    <w:p w14:paraId="432FF7C7" w14:textId="77777777" w:rsidR="00D66F4E" w:rsidRPr="00D66F4E" w:rsidRDefault="00D66F4E" w:rsidP="00D66F4E">
      <w:pPr>
        <w:numPr>
          <w:ilvl w:val="0"/>
          <w:numId w:val="33"/>
        </w:numPr>
        <w:spacing w:line="231" w:lineRule="atLeast"/>
        <w:ind w:left="1440"/>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BW2 + PT1 + PT2</w:t>
      </w:r>
    </w:p>
    <w:p w14:paraId="224158AC" w14:textId="77777777" w:rsidR="00D66F4E" w:rsidRPr="00D66F4E" w:rsidRDefault="00D66F4E" w:rsidP="00D66F4E">
      <w:pPr>
        <w:numPr>
          <w:ilvl w:val="0"/>
          <w:numId w:val="33"/>
        </w:numPr>
        <w:spacing w:line="231" w:lineRule="atLeast"/>
        <w:ind w:left="1440"/>
        <w:rPr>
          <w:rFonts w:ascii="Times New Roman" w:eastAsia="Microsoft YaHei UI" w:hAnsi="Times New Roman" w:cs="Times New Roman"/>
          <w:i/>
          <w:iCs/>
          <w:color w:val="000000"/>
          <w:sz w:val="22"/>
          <w:szCs w:val="22"/>
          <w:lang w:eastAsia="zh-CN"/>
        </w:rPr>
      </w:pPr>
      <w:r w:rsidRPr="00D66F4E">
        <w:rPr>
          <w:rFonts w:ascii="Times New Roman" w:eastAsia="Microsoft YaHei UI" w:hAnsi="Times New Roman" w:cs="Times New Roman"/>
          <w:i/>
          <w:iCs/>
          <w:color w:val="000000"/>
          <w:szCs w:val="20"/>
          <w:lang w:eastAsia="zh-CN"/>
        </w:rPr>
        <w:t>PR2 + PT1 + PT2</w:t>
      </w:r>
    </w:p>
    <w:p w14:paraId="2DC7C7C1" w14:textId="77777777" w:rsidR="00D66F4E" w:rsidRPr="00D66F4E" w:rsidRDefault="00D66F4E" w:rsidP="00D66F4E">
      <w:pPr>
        <w:jc w:val="both"/>
        <w:rPr>
          <w:rFonts w:ascii="Arial" w:hAnsi="Arial" w:cs="Arial"/>
          <w:lang w:val="en-GB" w:eastAsia="zh-CN"/>
        </w:rPr>
      </w:pPr>
    </w:p>
    <w:p w14:paraId="6427F2EA" w14:textId="293EA84C" w:rsidR="00D66F4E" w:rsidRDefault="00D66F4E" w:rsidP="00D66F4E">
      <w:pPr>
        <w:spacing w:after="120"/>
        <w:jc w:val="both"/>
        <w:rPr>
          <w:rFonts w:ascii="Arial" w:eastAsia="Times New Roman" w:hAnsi="Arial" w:cs="Arial"/>
        </w:rPr>
      </w:pPr>
      <w:r>
        <w:rPr>
          <w:rFonts w:ascii="Arial" w:eastAsia="Times New Roman" w:hAnsi="Arial" w:cs="Arial"/>
        </w:rPr>
        <w:t>In this contribution, we further discuss</w:t>
      </w:r>
      <w:r w:rsidR="00673061">
        <w:rPr>
          <w:rFonts w:ascii="Arial" w:eastAsia="Times New Roman" w:hAnsi="Arial" w:cs="Arial"/>
        </w:rPr>
        <w:t xml:space="preserve"> on</w:t>
      </w:r>
      <w:r>
        <w:rPr>
          <w:rFonts w:ascii="Arial" w:eastAsia="Times New Roman" w:hAnsi="Arial" w:cs="Arial"/>
        </w:rPr>
        <w:t xml:space="preserve"> </w:t>
      </w:r>
      <w:r w:rsidR="00AB7F8A">
        <w:rPr>
          <w:rFonts w:ascii="Arial" w:eastAsia="Times New Roman" w:hAnsi="Arial" w:cs="Arial"/>
        </w:rPr>
        <w:t xml:space="preserve">UE complexity reduction schemes for </w:t>
      </w:r>
      <w:proofErr w:type="spellStart"/>
      <w:r w:rsidR="00AB7F8A">
        <w:rPr>
          <w:rFonts w:ascii="Arial" w:eastAsia="Times New Roman" w:hAnsi="Arial" w:cs="Arial"/>
        </w:rPr>
        <w:t>RedCap</w:t>
      </w:r>
      <w:proofErr w:type="spellEnd"/>
      <w:r w:rsidR="00AB7F8A">
        <w:rPr>
          <w:rFonts w:ascii="Arial" w:eastAsia="Times New Roman" w:hAnsi="Arial" w:cs="Arial"/>
        </w:rPr>
        <w:t xml:space="preserve"> UEs.</w:t>
      </w:r>
    </w:p>
    <w:p w14:paraId="50208B41" w14:textId="4CF05FC5" w:rsidR="00146890" w:rsidRPr="00256555" w:rsidRDefault="006442CC" w:rsidP="00256555">
      <w:pPr>
        <w:pStyle w:val="Heading1"/>
      </w:pPr>
      <w:r w:rsidRPr="00256555">
        <w:t>Discussion</w:t>
      </w:r>
    </w:p>
    <w:p w14:paraId="224C63CD" w14:textId="7BD47327" w:rsidR="0007004E" w:rsidRPr="000D013B" w:rsidRDefault="0007004E" w:rsidP="00EC761B">
      <w:pPr>
        <w:pStyle w:val="Heading2"/>
      </w:pPr>
      <w:r>
        <w:t>UE BW reduction</w:t>
      </w:r>
    </w:p>
    <w:p w14:paraId="55667BC2" w14:textId="50924C02" w:rsidR="00EC761B" w:rsidRDefault="00EC761B" w:rsidP="00A36BF4">
      <w:pPr>
        <w:spacing w:after="120"/>
        <w:rPr>
          <w:rFonts w:ascii="Arial" w:hAnsi="Arial" w:cs="Arial"/>
          <w:lang w:val="en-GB" w:eastAsia="zh-CN"/>
        </w:rPr>
      </w:pPr>
      <w:r>
        <w:rPr>
          <w:rFonts w:ascii="Arial" w:hAnsi="Arial" w:cs="Arial"/>
          <w:lang w:val="en-GB" w:eastAsia="zh-CN"/>
        </w:rPr>
        <w:t>A couple of UE BW reduction options were discussed, and the group agreed to study further for the following UE BW options [1]:</w:t>
      </w:r>
    </w:p>
    <w:p w14:paraId="47EBE6B5" w14:textId="3BFC90CA" w:rsidR="001E0B56" w:rsidRPr="00EC761B" w:rsidRDefault="001E0B56" w:rsidP="00A36BF4">
      <w:pPr>
        <w:numPr>
          <w:ilvl w:val="0"/>
          <w:numId w:val="25"/>
        </w:numPr>
        <w:shd w:val="clear" w:color="auto" w:fill="FFFFFF"/>
        <w:spacing w:after="120"/>
        <w:rPr>
          <w:rFonts w:ascii="Arial" w:eastAsia="Microsoft YaHei UI" w:hAnsi="Arial" w:cs="Arial"/>
          <w:color w:val="000000"/>
          <w:sz w:val="22"/>
          <w:szCs w:val="22"/>
          <w:lang w:eastAsia="zh-CN"/>
        </w:rPr>
      </w:pPr>
      <w:r w:rsidRPr="00EC761B">
        <w:rPr>
          <w:rFonts w:ascii="Arial" w:eastAsia="Microsoft YaHei UI" w:hAnsi="Arial" w:cs="Arial"/>
          <w:color w:val="000000"/>
          <w:szCs w:val="20"/>
          <w:lang w:eastAsia="zh-CN"/>
        </w:rPr>
        <w:t>Option BW1: Both RF and BB bandwidths are 5 MHz for UL and DL.</w:t>
      </w:r>
    </w:p>
    <w:p w14:paraId="634B6E2C" w14:textId="26DC84FE" w:rsidR="001E0B56" w:rsidRPr="00EC761B" w:rsidRDefault="001E0B56" w:rsidP="00A36BF4">
      <w:pPr>
        <w:numPr>
          <w:ilvl w:val="0"/>
          <w:numId w:val="25"/>
        </w:numPr>
        <w:shd w:val="clear" w:color="auto" w:fill="FFFFFF"/>
        <w:spacing w:after="120"/>
        <w:rPr>
          <w:rFonts w:ascii="Arial" w:eastAsia="Microsoft YaHei UI" w:hAnsi="Arial" w:cs="Arial"/>
          <w:color w:val="000000"/>
          <w:sz w:val="22"/>
          <w:szCs w:val="22"/>
          <w:lang w:eastAsia="zh-CN"/>
        </w:rPr>
      </w:pPr>
      <w:r w:rsidRPr="00EC761B">
        <w:rPr>
          <w:rFonts w:ascii="Arial" w:eastAsia="Microsoft YaHei UI" w:hAnsi="Arial" w:cs="Arial"/>
          <w:color w:val="000000"/>
          <w:szCs w:val="20"/>
          <w:lang w:eastAsia="zh-CN"/>
        </w:rPr>
        <w:t>Option BW2: 5 MHz BB bandwidth for all signals and channels with 20 MHz RF bandwidth for UL and DL.</w:t>
      </w:r>
    </w:p>
    <w:p w14:paraId="3FFE98C0" w14:textId="77777777" w:rsidR="001E0B56" w:rsidRPr="00EC761B" w:rsidRDefault="001E0B56" w:rsidP="00A36BF4">
      <w:pPr>
        <w:numPr>
          <w:ilvl w:val="0"/>
          <w:numId w:val="25"/>
        </w:numPr>
        <w:shd w:val="clear" w:color="auto" w:fill="FFFFFF"/>
        <w:spacing w:after="120"/>
        <w:rPr>
          <w:rFonts w:ascii="Arial" w:eastAsia="Microsoft YaHei UI" w:hAnsi="Arial" w:cs="Arial"/>
          <w:i/>
          <w:iCs/>
          <w:color w:val="000000"/>
          <w:sz w:val="22"/>
          <w:szCs w:val="22"/>
          <w:lang w:eastAsia="zh-CN"/>
        </w:rPr>
      </w:pPr>
      <w:r w:rsidRPr="00EC761B">
        <w:rPr>
          <w:rFonts w:ascii="Arial" w:eastAsia="Microsoft YaHei UI" w:hAnsi="Arial" w:cs="Arial"/>
          <w:color w:val="000000"/>
          <w:szCs w:val="20"/>
          <w:lang w:eastAsia="zh-CN"/>
        </w:rPr>
        <w:lastRenderedPageBreak/>
        <w:t>Option BW3: 5 MHz BB bandwidth only for PDSCH (for both unicast and broadcast) and PUSCH with 20 MHz RF bandwidth for UL and DL. The other physical channels and signals are still allowed to use a BWP up to the 20 MHz maximum UE RF+BB bandwidth</w:t>
      </w:r>
      <w:r w:rsidRPr="00EC761B">
        <w:rPr>
          <w:rFonts w:ascii="Arial" w:eastAsia="Microsoft YaHei UI" w:hAnsi="Arial" w:cs="Arial"/>
          <w:i/>
          <w:iCs/>
          <w:color w:val="000000"/>
          <w:szCs w:val="20"/>
          <w:lang w:eastAsia="zh-CN"/>
        </w:rPr>
        <w:t>.</w:t>
      </w:r>
    </w:p>
    <w:p w14:paraId="1B4CA293" w14:textId="3095D85D" w:rsidR="002405FB" w:rsidRDefault="002405FB" w:rsidP="00EC761B">
      <w:pPr>
        <w:spacing w:after="120"/>
        <w:jc w:val="both"/>
        <w:rPr>
          <w:rFonts w:ascii="Arial" w:hAnsi="Arial" w:cs="Arial"/>
          <w:lang w:val="en-GB" w:eastAsia="zh-CN"/>
        </w:rPr>
      </w:pPr>
      <w:r w:rsidRPr="00EC761B">
        <w:rPr>
          <w:rFonts w:ascii="Arial" w:hAnsi="Arial" w:cs="Arial"/>
          <w:lang w:val="en-GB" w:eastAsia="zh-CN"/>
        </w:rPr>
        <w:t xml:space="preserve">Using the reference cost model agreed for Rel-17 </w:t>
      </w:r>
      <w:proofErr w:type="spellStart"/>
      <w:r w:rsidRPr="00EC761B">
        <w:rPr>
          <w:rFonts w:ascii="Arial" w:hAnsi="Arial" w:cs="Arial"/>
          <w:lang w:val="en-GB" w:eastAsia="zh-CN"/>
        </w:rPr>
        <w:t>RedCap</w:t>
      </w:r>
      <w:proofErr w:type="spellEnd"/>
      <w:r w:rsidRPr="00EC761B">
        <w:rPr>
          <w:rFonts w:ascii="Arial" w:hAnsi="Arial" w:cs="Arial"/>
          <w:lang w:val="en-GB" w:eastAsia="zh-CN"/>
        </w:rPr>
        <w:t xml:space="preserve"> [3] and the methodology as in [2], Table 1 provides an estimate of cost savings achieved by the three</w:t>
      </w:r>
      <w:r w:rsidR="00556638">
        <w:rPr>
          <w:rFonts w:ascii="Arial" w:hAnsi="Arial" w:cs="Arial"/>
          <w:lang w:val="en-GB" w:eastAsia="zh-CN"/>
        </w:rPr>
        <w:t xml:space="preserve"> UE </w:t>
      </w:r>
      <w:r w:rsidR="00EC761B">
        <w:rPr>
          <w:rFonts w:ascii="Arial" w:hAnsi="Arial" w:cs="Arial"/>
          <w:lang w:val="en-GB" w:eastAsia="zh-CN"/>
        </w:rPr>
        <w:t>BW</w:t>
      </w:r>
      <w:r w:rsidR="00EC761B">
        <w:rPr>
          <w:rFonts w:ascii="Arial" w:hAnsi="Arial" w:cs="Arial"/>
          <w:lang w:val="en-GB" w:eastAsia="zh-CN"/>
        </w:rPr>
        <w:t xml:space="preserve"> </w:t>
      </w:r>
      <w:r w:rsidRPr="00EC761B">
        <w:rPr>
          <w:rFonts w:ascii="Arial" w:hAnsi="Arial" w:cs="Arial"/>
          <w:lang w:val="en-GB" w:eastAsia="zh-CN"/>
        </w:rPr>
        <w:t xml:space="preserve">options when </w:t>
      </w:r>
      <w:r w:rsidR="00EC761B">
        <w:rPr>
          <w:rFonts w:ascii="Arial" w:hAnsi="Arial" w:cs="Arial"/>
          <w:lang w:val="en-GB" w:eastAsia="zh-CN"/>
        </w:rPr>
        <w:t xml:space="preserve">the </w:t>
      </w:r>
      <w:r w:rsidRPr="00EC761B">
        <w:rPr>
          <w:rFonts w:ascii="Arial" w:hAnsi="Arial" w:cs="Arial"/>
          <w:lang w:val="en-GB" w:eastAsia="zh-CN"/>
        </w:rPr>
        <w:t xml:space="preserve">maximum BW is reduced from 20 MHz to 5 </w:t>
      </w:r>
      <w:proofErr w:type="spellStart"/>
      <w:r w:rsidRPr="00EC761B">
        <w:rPr>
          <w:rFonts w:ascii="Arial" w:hAnsi="Arial" w:cs="Arial"/>
          <w:lang w:val="en-GB" w:eastAsia="zh-CN"/>
        </w:rPr>
        <w:t>MHz.</w:t>
      </w:r>
      <w:proofErr w:type="spellEnd"/>
      <w:r w:rsidRPr="00EC761B">
        <w:rPr>
          <w:rFonts w:ascii="Arial" w:hAnsi="Arial" w:cs="Arial"/>
          <w:lang w:val="en-GB" w:eastAsia="zh-CN"/>
        </w:rPr>
        <w:t xml:space="preserve"> Note that these numbers are estimates and actual savings would be determined by the specific implementation; they may nevertheless provide some insight as to potential savings.</w:t>
      </w:r>
    </w:p>
    <w:p w14:paraId="415AC9C6" w14:textId="77777777" w:rsidR="002405FB" w:rsidRPr="00EC761B" w:rsidRDefault="002405FB" w:rsidP="002405FB">
      <w:pPr>
        <w:jc w:val="both"/>
        <w:rPr>
          <w:rFonts w:ascii="Arial" w:hAnsi="Arial" w:cs="Arial"/>
          <w:lang w:val="en-GB" w:eastAsia="zh-CN"/>
        </w:rPr>
      </w:pPr>
    </w:p>
    <w:p w14:paraId="6605B026" w14:textId="77777777" w:rsidR="002405FB" w:rsidRPr="0094513B" w:rsidRDefault="002405FB" w:rsidP="002405FB">
      <w:pPr>
        <w:jc w:val="center"/>
        <w:rPr>
          <w:b/>
          <w:bCs/>
          <w:sz w:val="20"/>
          <w:szCs w:val="20"/>
        </w:rPr>
      </w:pPr>
      <w:r w:rsidRPr="0094513B">
        <w:rPr>
          <w:b/>
          <w:bCs/>
          <w:sz w:val="20"/>
          <w:szCs w:val="20"/>
        </w:rPr>
        <w:t xml:space="preserve">Table </w:t>
      </w:r>
      <w:r w:rsidRPr="0094513B">
        <w:rPr>
          <w:b/>
          <w:bCs/>
          <w:sz w:val="20"/>
          <w:szCs w:val="20"/>
        </w:rPr>
        <w:fldChar w:fldCharType="begin"/>
      </w:r>
      <w:r w:rsidRPr="0094513B">
        <w:rPr>
          <w:b/>
          <w:bCs/>
          <w:sz w:val="20"/>
          <w:szCs w:val="20"/>
        </w:rPr>
        <w:instrText xml:space="preserve"> SEQ Table \* ARABIC </w:instrText>
      </w:r>
      <w:r w:rsidRPr="0094513B">
        <w:rPr>
          <w:b/>
          <w:bCs/>
          <w:sz w:val="20"/>
          <w:szCs w:val="20"/>
        </w:rPr>
        <w:fldChar w:fldCharType="separate"/>
      </w:r>
      <w:r w:rsidRPr="0094513B">
        <w:rPr>
          <w:b/>
          <w:bCs/>
          <w:noProof/>
          <w:sz w:val="20"/>
          <w:szCs w:val="20"/>
        </w:rPr>
        <w:t>1</w:t>
      </w:r>
      <w:r w:rsidRPr="0094513B">
        <w:rPr>
          <w:b/>
          <w:bCs/>
          <w:sz w:val="20"/>
          <w:szCs w:val="20"/>
        </w:rPr>
        <w:fldChar w:fldCharType="end"/>
      </w:r>
      <w:r w:rsidRPr="0094513B">
        <w:rPr>
          <w:b/>
          <w:bCs/>
          <w:sz w:val="20"/>
          <w:szCs w:val="20"/>
        </w:rPr>
        <w:t xml:space="preserve"> Cost saving of BW reduction options (5 MHz) over Rel-17 </w:t>
      </w:r>
      <w:proofErr w:type="spellStart"/>
      <w:r w:rsidRPr="0094513B">
        <w:rPr>
          <w:b/>
          <w:bCs/>
          <w:sz w:val="20"/>
          <w:szCs w:val="20"/>
        </w:rPr>
        <w:t>RedCap</w:t>
      </w:r>
      <w:proofErr w:type="spellEnd"/>
      <w:r w:rsidRPr="0094513B">
        <w:rPr>
          <w:b/>
          <w:bCs/>
          <w:sz w:val="20"/>
          <w:szCs w:val="20"/>
        </w:rPr>
        <w:t xml:space="preserve"> UE</w:t>
      </w:r>
    </w:p>
    <w:tbl>
      <w:tblPr>
        <w:tblW w:w="9425" w:type="dxa"/>
        <w:jc w:val="center"/>
        <w:tblLook w:val="04A0" w:firstRow="1" w:lastRow="0" w:firstColumn="1" w:lastColumn="0" w:noHBand="0" w:noVBand="1"/>
      </w:tblPr>
      <w:tblGrid>
        <w:gridCol w:w="5180"/>
        <w:gridCol w:w="1191"/>
        <w:gridCol w:w="1020"/>
        <w:gridCol w:w="1017"/>
        <w:gridCol w:w="1017"/>
      </w:tblGrid>
      <w:tr w:rsidR="002405FB" w:rsidRPr="00BC4787" w14:paraId="102C96E1" w14:textId="77777777" w:rsidTr="00C5585E">
        <w:trPr>
          <w:trHeight w:val="240"/>
          <w:jc w:val="center"/>
        </w:trPr>
        <w:tc>
          <w:tcPr>
            <w:tcW w:w="51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439E57" w14:textId="77777777" w:rsidR="002405FB" w:rsidRPr="00A3509E" w:rsidRDefault="002405FB" w:rsidP="00C5585E">
            <w:pPr>
              <w:rPr>
                <w:rFonts w:asciiTheme="majorHAnsi" w:eastAsia="Times New Roman" w:hAnsiTheme="majorHAnsi" w:cstheme="majorHAnsi"/>
                <w:b/>
                <w:bCs/>
                <w:color w:val="C00000"/>
                <w:sz w:val="20"/>
                <w:szCs w:val="20"/>
              </w:rPr>
            </w:pPr>
            <w:r w:rsidRPr="00A3509E">
              <w:rPr>
                <w:rFonts w:asciiTheme="majorHAnsi" w:eastAsia="Times New Roman" w:hAnsiTheme="majorHAnsi" w:cstheme="majorHAnsi"/>
                <w:b/>
                <w:bCs/>
                <w:color w:val="C00000"/>
                <w:sz w:val="20"/>
                <w:szCs w:val="20"/>
              </w:rPr>
              <w:t>Reduced UE bandwidth (5 MHz instead of 20 MHz)</w:t>
            </w:r>
          </w:p>
        </w:tc>
        <w:tc>
          <w:tcPr>
            <w:tcW w:w="1191" w:type="dxa"/>
            <w:tcBorders>
              <w:top w:val="single" w:sz="4" w:space="0" w:color="auto"/>
              <w:left w:val="nil"/>
              <w:bottom w:val="single" w:sz="4" w:space="0" w:color="auto"/>
              <w:right w:val="single" w:sz="4" w:space="0" w:color="auto"/>
            </w:tcBorders>
            <w:shd w:val="clear" w:color="000000" w:fill="D9D9D9"/>
            <w:vAlign w:val="center"/>
            <w:hideMark/>
          </w:tcPr>
          <w:p w14:paraId="541E1EBC" w14:textId="77777777" w:rsidR="002405FB" w:rsidRPr="00A3509E" w:rsidRDefault="002405FB" w:rsidP="00C5585E">
            <w:pPr>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 xml:space="preserve"> Reference </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28DF5CE" w14:textId="77777777" w:rsidR="002405FB" w:rsidRPr="00A3509E" w:rsidRDefault="002405FB" w:rsidP="00C5585E">
            <w:pPr>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 Option1</w:t>
            </w:r>
          </w:p>
        </w:tc>
        <w:tc>
          <w:tcPr>
            <w:tcW w:w="1017" w:type="dxa"/>
            <w:tcBorders>
              <w:top w:val="single" w:sz="4" w:space="0" w:color="auto"/>
              <w:left w:val="nil"/>
              <w:bottom w:val="single" w:sz="4" w:space="0" w:color="auto"/>
              <w:right w:val="single" w:sz="4" w:space="0" w:color="auto"/>
            </w:tcBorders>
            <w:shd w:val="clear" w:color="000000" w:fill="D9D9D9"/>
          </w:tcPr>
          <w:p w14:paraId="3B1BB2B5" w14:textId="77777777" w:rsidR="002405FB" w:rsidRPr="00A3509E" w:rsidRDefault="002405FB" w:rsidP="00C5585E">
            <w:pPr>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Option2</w:t>
            </w:r>
          </w:p>
        </w:tc>
        <w:tc>
          <w:tcPr>
            <w:tcW w:w="1017" w:type="dxa"/>
            <w:tcBorders>
              <w:top w:val="single" w:sz="4" w:space="0" w:color="auto"/>
              <w:left w:val="nil"/>
              <w:bottom w:val="single" w:sz="4" w:space="0" w:color="auto"/>
              <w:right w:val="single" w:sz="4" w:space="0" w:color="auto"/>
            </w:tcBorders>
            <w:shd w:val="clear" w:color="000000" w:fill="D9D9D9"/>
          </w:tcPr>
          <w:p w14:paraId="30A39F8C" w14:textId="77777777" w:rsidR="002405FB" w:rsidRPr="00A3509E" w:rsidRDefault="002405FB" w:rsidP="00C5585E">
            <w:pPr>
              <w:rPr>
                <w:rFonts w:asciiTheme="majorHAnsi" w:eastAsia="Times New Roman" w:hAnsiTheme="majorHAnsi" w:cstheme="majorHAnsi"/>
                <w:b/>
                <w:bCs/>
                <w:color w:val="000000"/>
                <w:sz w:val="20"/>
                <w:szCs w:val="20"/>
              </w:rPr>
            </w:pPr>
            <w:r w:rsidRPr="00A3509E">
              <w:rPr>
                <w:rFonts w:asciiTheme="majorHAnsi" w:hAnsiTheme="majorHAnsi" w:cstheme="majorHAnsi"/>
                <w:b/>
                <w:bCs/>
                <w:sz w:val="20"/>
                <w:szCs w:val="20"/>
              </w:rPr>
              <w:t>Option3</w:t>
            </w:r>
          </w:p>
        </w:tc>
      </w:tr>
      <w:tr w:rsidR="002405FB" w:rsidRPr="00BC4787" w14:paraId="258A0707" w14:textId="77777777" w:rsidTr="00C5585E">
        <w:trPr>
          <w:trHeight w:val="240"/>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19A4E120"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 xml:space="preserve">RF: Power amplifier </w:t>
            </w:r>
          </w:p>
        </w:tc>
        <w:tc>
          <w:tcPr>
            <w:tcW w:w="1191" w:type="dxa"/>
            <w:tcBorders>
              <w:top w:val="nil"/>
              <w:left w:val="nil"/>
              <w:bottom w:val="single" w:sz="4" w:space="0" w:color="auto"/>
              <w:right w:val="single" w:sz="4" w:space="0" w:color="auto"/>
            </w:tcBorders>
            <w:shd w:val="clear" w:color="000000" w:fill="D9D9D9"/>
            <w:vAlign w:val="center"/>
            <w:hideMark/>
          </w:tcPr>
          <w:p w14:paraId="655D429E"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25.0%</w:t>
            </w:r>
          </w:p>
        </w:tc>
        <w:tc>
          <w:tcPr>
            <w:tcW w:w="1020" w:type="dxa"/>
            <w:tcBorders>
              <w:top w:val="nil"/>
              <w:left w:val="nil"/>
              <w:bottom w:val="single" w:sz="4" w:space="0" w:color="auto"/>
              <w:right w:val="single" w:sz="4" w:space="0" w:color="auto"/>
            </w:tcBorders>
            <w:shd w:val="clear" w:color="auto" w:fill="auto"/>
            <w:vAlign w:val="center"/>
            <w:hideMark/>
          </w:tcPr>
          <w:p w14:paraId="45D197DE"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20.0%</w:t>
            </w:r>
          </w:p>
        </w:tc>
        <w:tc>
          <w:tcPr>
            <w:tcW w:w="1017" w:type="dxa"/>
            <w:tcBorders>
              <w:top w:val="nil"/>
              <w:left w:val="nil"/>
              <w:bottom w:val="single" w:sz="4" w:space="0" w:color="auto"/>
              <w:right w:val="single" w:sz="4" w:space="0" w:color="auto"/>
            </w:tcBorders>
          </w:tcPr>
          <w:p w14:paraId="14BBEBC7"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25.0%</w:t>
            </w:r>
          </w:p>
        </w:tc>
        <w:tc>
          <w:tcPr>
            <w:tcW w:w="1017" w:type="dxa"/>
            <w:tcBorders>
              <w:top w:val="nil"/>
              <w:left w:val="nil"/>
              <w:bottom w:val="single" w:sz="4" w:space="0" w:color="auto"/>
              <w:right w:val="single" w:sz="4" w:space="0" w:color="auto"/>
            </w:tcBorders>
          </w:tcPr>
          <w:p w14:paraId="0850F9C1"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25.0%</w:t>
            </w:r>
          </w:p>
        </w:tc>
      </w:tr>
      <w:tr w:rsidR="002405FB" w:rsidRPr="00BC4787" w14:paraId="07D0DF0A" w14:textId="77777777" w:rsidTr="00C5585E">
        <w:trPr>
          <w:trHeight w:val="240"/>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3B3C6DF0"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RF: Filters</w:t>
            </w:r>
          </w:p>
        </w:tc>
        <w:tc>
          <w:tcPr>
            <w:tcW w:w="1191" w:type="dxa"/>
            <w:tcBorders>
              <w:top w:val="nil"/>
              <w:left w:val="nil"/>
              <w:bottom w:val="single" w:sz="4" w:space="0" w:color="auto"/>
              <w:right w:val="single" w:sz="4" w:space="0" w:color="auto"/>
            </w:tcBorders>
            <w:shd w:val="clear" w:color="000000" w:fill="D9D9D9"/>
            <w:vAlign w:val="center"/>
            <w:hideMark/>
          </w:tcPr>
          <w:p w14:paraId="1852543A"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10.0%</w:t>
            </w:r>
          </w:p>
        </w:tc>
        <w:tc>
          <w:tcPr>
            <w:tcW w:w="1020" w:type="dxa"/>
            <w:tcBorders>
              <w:top w:val="nil"/>
              <w:left w:val="nil"/>
              <w:bottom w:val="single" w:sz="4" w:space="0" w:color="auto"/>
              <w:right w:val="single" w:sz="4" w:space="0" w:color="auto"/>
            </w:tcBorders>
            <w:shd w:val="clear" w:color="auto" w:fill="auto"/>
            <w:vAlign w:val="center"/>
            <w:hideMark/>
          </w:tcPr>
          <w:p w14:paraId="2975E5DA"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10.0%</w:t>
            </w:r>
          </w:p>
        </w:tc>
        <w:tc>
          <w:tcPr>
            <w:tcW w:w="1017" w:type="dxa"/>
            <w:tcBorders>
              <w:top w:val="nil"/>
              <w:left w:val="nil"/>
              <w:bottom w:val="single" w:sz="4" w:space="0" w:color="auto"/>
              <w:right w:val="single" w:sz="4" w:space="0" w:color="auto"/>
            </w:tcBorders>
          </w:tcPr>
          <w:p w14:paraId="2AFF9930"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10.0%</w:t>
            </w:r>
          </w:p>
        </w:tc>
        <w:tc>
          <w:tcPr>
            <w:tcW w:w="1017" w:type="dxa"/>
            <w:tcBorders>
              <w:top w:val="nil"/>
              <w:left w:val="nil"/>
              <w:bottom w:val="single" w:sz="4" w:space="0" w:color="auto"/>
              <w:right w:val="single" w:sz="4" w:space="0" w:color="auto"/>
            </w:tcBorders>
          </w:tcPr>
          <w:p w14:paraId="2AA49ABC"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10.0%</w:t>
            </w:r>
          </w:p>
        </w:tc>
      </w:tr>
      <w:tr w:rsidR="002405FB" w:rsidRPr="00BC4787" w14:paraId="7D77E053" w14:textId="77777777" w:rsidTr="00C5585E">
        <w:trPr>
          <w:trHeight w:val="240"/>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730933B5"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RF: Transceiver (including LNAs, mixer, and local oscillator)</w:t>
            </w:r>
          </w:p>
        </w:tc>
        <w:tc>
          <w:tcPr>
            <w:tcW w:w="1191" w:type="dxa"/>
            <w:tcBorders>
              <w:top w:val="nil"/>
              <w:left w:val="nil"/>
              <w:bottom w:val="single" w:sz="4" w:space="0" w:color="auto"/>
              <w:right w:val="single" w:sz="4" w:space="0" w:color="auto"/>
            </w:tcBorders>
            <w:shd w:val="clear" w:color="000000" w:fill="D9D9D9"/>
            <w:vAlign w:val="center"/>
            <w:hideMark/>
          </w:tcPr>
          <w:p w14:paraId="4311A5FB"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45.0%</w:t>
            </w:r>
          </w:p>
        </w:tc>
        <w:tc>
          <w:tcPr>
            <w:tcW w:w="1020" w:type="dxa"/>
            <w:tcBorders>
              <w:top w:val="nil"/>
              <w:left w:val="nil"/>
              <w:bottom w:val="single" w:sz="4" w:space="0" w:color="auto"/>
              <w:right w:val="single" w:sz="4" w:space="0" w:color="auto"/>
            </w:tcBorders>
            <w:shd w:val="clear" w:color="auto" w:fill="auto"/>
            <w:vAlign w:val="center"/>
            <w:hideMark/>
          </w:tcPr>
          <w:p w14:paraId="17197882"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35.0%</w:t>
            </w:r>
          </w:p>
        </w:tc>
        <w:tc>
          <w:tcPr>
            <w:tcW w:w="1017" w:type="dxa"/>
            <w:tcBorders>
              <w:top w:val="nil"/>
              <w:left w:val="nil"/>
              <w:bottom w:val="single" w:sz="4" w:space="0" w:color="auto"/>
              <w:right w:val="single" w:sz="4" w:space="0" w:color="auto"/>
            </w:tcBorders>
          </w:tcPr>
          <w:p w14:paraId="4730E366"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45.0%</w:t>
            </w:r>
          </w:p>
        </w:tc>
        <w:tc>
          <w:tcPr>
            <w:tcW w:w="1017" w:type="dxa"/>
            <w:tcBorders>
              <w:top w:val="nil"/>
              <w:left w:val="nil"/>
              <w:bottom w:val="single" w:sz="4" w:space="0" w:color="auto"/>
              <w:right w:val="single" w:sz="4" w:space="0" w:color="auto"/>
            </w:tcBorders>
          </w:tcPr>
          <w:p w14:paraId="3990A788"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45.0%</w:t>
            </w:r>
          </w:p>
        </w:tc>
      </w:tr>
      <w:tr w:rsidR="002405FB" w:rsidRPr="00BC4787" w14:paraId="38DC8FD8" w14:textId="77777777" w:rsidTr="00C5585E">
        <w:trPr>
          <w:trHeight w:val="240"/>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7AE5BAC6"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RF: Duplexer / Switch</w:t>
            </w:r>
          </w:p>
        </w:tc>
        <w:tc>
          <w:tcPr>
            <w:tcW w:w="1191" w:type="dxa"/>
            <w:tcBorders>
              <w:top w:val="nil"/>
              <w:left w:val="nil"/>
              <w:bottom w:val="single" w:sz="4" w:space="0" w:color="auto"/>
              <w:right w:val="single" w:sz="4" w:space="0" w:color="auto"/>
            </w:tcBorders>
            <w:shd w:val="clear" w:color="000000" w:fill="D9D9D9"/>
            <w:vAlign w:val="center"/>
            <w:hideMark/>
          </w:tcPr>
          <w:p w14:paraId="5A3B2A0D"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20.0%</w:t>
            </w:r>
          </w:p>
        </w:tc>
        <w:tc>
          <w:tcPr>
            <w:tcW w:w="1020" w:type="dxa"/>
            <w:tcBorders>
              <w:top w:val="nil"/>
              <w:left w:val="nil"/>
              <w:bottom w:val="single" w:sz="4" w:space="0" w:color="auto"/>
              <w:right w:val="single" w:sz="4" w:space="0" w:color="auto"/>
            </w:tcBorders>
            <w:shd w:val="clear" w:color="auto" w:fill="auto"/>
            <w:vAlign w:val="center"/>
            <w:hideMark/>
          </w:tcPr>
          <w:p w14:paraId="2AC912C2"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20.0%</w:t>
            </w:r>
          </w:p>
        </w:tc>
        <w:tc>
          <w:tcPr>
            <w:tcW w:w="1017" w:type="dxa"/>
            <w:tcBorders>
              <w:top w:val="nil"/>
              <w:left w:val="nil"/>
              <w:bottom w:val="single" w:sz="4" w:space="0" w:color="auto"/>
              <w:right w:val="single" w:sz="4" w:space="0" w:color="auto"/>
            </w:tcBorders>
          </w:tcPr>
          <w:p w14:paraId="7EE174BD"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20.0%</w:t>
            </w:r>
          </w:p>
        </w:tc>
        <w:tc>
          <w:tcPr>
            <w:tcW w:w="1017" w:type="dxa"/>
            <w:tcBorders>
              <w:top w:val="nil"/>
              <w:left w:val="nil"/>
              <w:bottom w:val="single" w:sz="4" w:space="0" w:color="auto"/>
              <w:right w:val="single" w:sz="4" w:space="0" w:color="auto"/>
            </w:tcBorders>
          </w:tcPr>
          <w:p w14:paraId="2A4875D1"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20.0%</w:t>
            </w:r>
          </w:p>
        </w:tc>
      </w:tr>
      <w:tr w:rsidR="002405FB" w:rsidRPr="00BC4787" w14:paraId="4A6474C7"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00871ECD" w14:textId="77777777" w:rsidR="002405FB" w:rsidRPr="00A3509E" w:rsidRDefault="002405FB" w:rsidP="00C5585E">
            <w:pPr>
              <w:outlineLvl w:val="0"/>
              <w:rPr>
                <w:rFonts w:asciiTheme="majorHAnsi" w:eastAsia="Times New Roman" w:hAnsiTheme="majorHAnsi" w:cstheme="majorHAnsi"/>
                <w:b/>
                <w:bCs/>
                <w:color w:val="000000"/>
                <w:sz w:val="20"/>
                <w:szCs w:val="20"/>
              </w:rPr>
            </w:pPr>
            <w:r w:rsidRPr="00A3509E">
              <w:rPr>
                <w:rFonts w:asciiTheme="majorHAnsi" w:eastAsia="Times New Roman" w:hAnsiTheme="majorHAnsi" w:cstheme="majorHAnsi"/>
                <w:b/>
                <w:bCs/>
                <w:color w:val="000000"/>
                <w:sz w:val="20"/>
                <w:szCs w:val="20"/>
              </w:rPr>
              <w:t>RF: Total</w:t>
            </w:r>
          </w:p>
        </w:tc>
        <w:tc>
          <w:tcPr>
            <w:tcW w:w="1191" w:type="dxa"/>
            <w:tcBorders>
              <w:top w:val="nil"/>
              <w:left w:val="nil"/>
              <w:bottom w:val="single" w:sz="4" w:space="0" w:color="auto"/>
              <w:right w:val="single" w:sz="4" w:space="0" w:color="auto"/>
            </w:tcBorders>
            <w:shd w:val="clear" w:color="000000" w:fill="D9D9D9"/>
            <w:vAlign w:val="center"/>
            <w:hideMark/>
          </w:tcPr>
          <w:p w14:paraId="5AB53CF8" w14:textId="77777777" w:rsidR="002405FB" w:rsidRPr="00A3509E" w:rsidRDefault="002405FB" w:rsidP="00C5585E">
            <w:pPr>
              <w:jc w:val="right"/>
              <w:outlineLvl w:val="0"/>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100.0%</w:t>
            </w:r>
          </w:p>
        </w:tc>
        <w:tc>
          <w:tcPr>
            <w:tcW w:w="1020" w:type="dxa"/>
            <w:tcBorders>
              <w:top w:val="nil"/>
              <w:left w:val="nil"/>
              <w:bottom w:val="single" w:sz="4" w:space="0" w:color="auto"/>
              <w:right w:val="single" w:sz="4" w:space="0" w:color="auto"/>
            </w:tcBorders>
            <w:shd w:val="clear" w:color="000000" w:fill="D9D9D9"/>
            <w:vAlign w:val="center"/>
            <w:hideMark/>
          </w:tcPr>
          <w:p w14:paraId="75F0CD29" w14:textId="77777777" w:rsidR="002405FB" w:rsidRPr="00A3509E" w:rsidRDefault="002405FB" w:rsidP="00C5585E">
            <w:pPr>
              <w:jc w:val="right"/>
              <w:outlineLvl w:val="0"/>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85.0%</w:t>
            </w:r>
          </w:p>
        </w:tc>
        <w:tc>
          <w:tcPr>
            <w:tcW w:w="1017" w:type="dxa"/>
            <w:tcBorders>
              <w:top w:val="nil"/>
              <w:left w:val="nil"/>
              <w:bottom w:val="single" w:sz="4" w:space="0" w:color="auto"/>
              <w:right w:val="single" w:sz="4" w:space="0" w:color="auto"/>
            </w:tcBorders>
            <w:shd w:val="clear" w:color="000000" w:fill="D9D9D9"/>
          </w:tcPr>
          <w:p w14:paraId="31FB85BF" w14:textId="77777777" w:rsidR="002405FB" w:rsidRPr="00A3509E" w:rsidRDefault="002405FB" w:rsidP="00C5585E">
            <w:pPr>
              <w:jc w:val="right"/>
              <w:outlineLvl w:val="0"/>
              <w:rPr>
                <w:rFonts w:asciiTheme="majorHAnsi" w:eastAsia="Times New Roman" w:hAnsiTheme="majorHAnsi" w:cstheme="majorHAnsi"/>
                <w:b/>
                <w:bCs/>
                <w:color w:val="000000"/>
                <w:sz w:val="20"/>
                <w:szCs w:val="20"/>
              </w:rPr>
            </w:pPr>
            <w:r w:rsidRPr="00A3509E">
              <w:rPr>
                <w:rFonts w:asciiTheme="majorHAnsi" w:hAnsiTheme="majorHAnsi" w:cstheme="majorHAnsi"/>
                <w:b/>
                <w:bCs/>
                <w:sz w:val="20"/>
                <w:szCs w:val="20"/>
              </w:rPr>
              <w:t>100.0%</w:t>
            </w:r>
          </w:p>
        </w:tc>
        <w:tc>
          <w:tcPr>
            <w:tcW w:w="1017" w:type="dxa"/>
            <w:tcBorders>
              <w:top w:val="nil"/>
              <w:left w:val="nil"/>
              <w:bottom w:val="single" w:sz="4" w:space="0" w:color="auto"/>
              <w:right w:val="single" w:sz="4" w:space="0" w:color="auto"/>
            </w:tcBorders>
            <w:shd w:val="clear" w:color="000000" w:fill="D9D9D9"/>
          </w:tcPr>
          <w:p w14:paraId="1946C0F0" w14:textId="77777777" w:rsidR="002405FB" w:rsidRPr="00A3509E" w:rsidRDefault="002405FB" w:rsidP="00C5585E">
            <w:pPr>
              <w:jc w:val="right"/>
              <w:outlineLvl w:val="0"/>
              <w:rPr>
                <w:rFonts w:asciiTheme="majorHAnsi" w:hAnsiTheme="majorHAnsi" w:cstheme="majorHAnsi"/>
                <w:b/>
                <w:bCs/>
                <w:sz w:val="20"/>
                <w:szCs w:val="20"/>
              </w:rPr>
            </w:pPr>
            <w:r w:rsidRPr="00A3509E">
              <w:rPr>
                <w:rFonts w:asciiTheme="majorHAnsi" w:hAnsiTheme="majorHAnsi" w:cstheme="majorHAnsi"/>
                <w:b/>
                <w:bCs/>
                <w:sz w:val="20"/>
                <w:szCs w:val="20"/>
              </w:rPr>
              <w:t>100.0%</w:t>
            </w:r>
          </w:p>
        </w:tc>
      </w:tr>
      <w:tr w:rsidR="002405FB" w:rsidRPr="00BC4787" w14:paraId="3ED55197"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0AE0DBF9"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ADC / DAC</w:t>
            </w:r>
          </w:p>
        </w:tc>
        <w:tc>
          <w:tcPr>
            <w:tcW w:w="1191" w:type="dxa"/>
            <w:tcBorders>
              <w:top w:val="nil"/>
              <w:left w:val="nil"/>
              <w:bottom w:val="single" w:sz="4" w:space="0" w:color="auto"/>
              <w:right w:val="single" w:sz="4" w:space="0" w:color="auto"/>
            </w:tcBorders>
            <w:shd w:val="clear" w:color="000000" w:fill="D9D9D9"/>
            <w:vAlign w:val="center"/>
            <w:hideMark/>
          </w:tcPr>
          <w:p w14:paraId="6F63A596"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10.0%</w:t>
            </w:r>
          </w:p>
        </w:tc>
        <w:tc>
          <w:tcPr>
            <w:tcW w:w="1020" w:type="dxa"/>
            <w:tcBorders>
              <w:top w:val="nil"/>
              <w:left w:val="nil"/>
              <w:bottom w:val="single" w:sz="4" w:space="0" w:color="auto"/>
              <w:right w:val="single" w:sz="4" w:space="0" w:color="auto"/>
            </w:tcBorders>
            <w:shd w:val="clear" w:color="auto" w:fill="auto"/>
            <w:vAlign w:val="center"/>
            <w:hideMark/>
          </w:tcPr>
          <w:p w14:paraId="5CD46C4B"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2.5%</w:t>
            </w:r>
          </w:p>
        </w:tc>
        <w:tc>
          <w:tcPr>
            <w:tcW w:w="1017" w:type="dxa"/>
            <w:tcBorders>
              <w:top w:val="nil"/>
              <w:left w:val="nil"/>
              <w:bottom w:val="single" w:sz="4" w:space="0" w:color="auto"/>
              <w:right w:val="single" w:sz="4" w:space="0" w:color="auto"/>
            </w:tcBorders>
          </w:tcPr>
          <w:p w14:paraId="5C4B5C60"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color w:val="000000"/>
                <w:sz w:val="20"/>
                <w:szCs w:val="20"/>
              </w:rPr>
              <w:t>10.0%</w:t>
            </w:r>
          </w:p>
        </w:tc>
        <w:tc>
          <w:tcPr>
            <w:tcW w:w="1017" w:type="dxa"/>
            <w:tcBorders>
              <w:top w:val="nil"/>
              <w:left w:val="nil"/>
              <w:bottom w:val="single" w:sz="4" w:space="0" w:color="auto"/>
              <w:right w:val="single" w:sz="4" w:space="0" w:color="auto"/>
            </w:tcBorders>
          </w:tcPr>
          <w:p w14:paraId="5223B4A0"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10.0%</w:t>
            </w:r>
          </w:p>
        </w:tc>
      </w:tr>
      <w:tr w:rsidR="002405FB" w:rsidRPr="00BC4787" w14:paraId="3DB6B7F9"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18A7E42D"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FFT/IFFT</w:t>
            </w:r>
          </w:p>
        </w:tc>
        <w:tc>
          <w:tcPr>
            <w:tcW w:w="1191" w:type="dxa"/>
            <w:tcBorders>
              <w:top w:val="nil"/>
              <w:left w:val="nil"/>
              <w:bottom w:val="single" w:sz="4" w:space="0" w:color="auto"/>
              <w:right w:val="single" w:sz="4" w:space="0" w:color="auto"/>
            </w:tcBorders>
            <w:shd w:val="clear" w:color="000000" w:fill="D9D9D9"/>
            <w:vAlign w:val="center"/>
            <w:hideMark/>
          </w:tcPr>
          <w:p w14:paraId="7BE94F69"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4.0%</w:t>
            </w:r>
          </w:p>
        </w:tc>
        <w:tc>
          <w:tcPr>
            <w:tcW w:w="1020" w:type="dxa"/>
            <w:tcBorders>
              <w:top w:val="nil"/>
              <w:left w:val="nil"/>
              <w:bottom w:val="single" w:sz="4" w:space="0" w:color="auto"/>
              <w:right w:val="single" w:sz="4" w:space="0" w:color="auto"/>
            </w:tcBorders>
            <w:shd w:val="clear" w:color="auto" w:fill="auto"/>
            <w:vAlign w:val="center"/>
            <w:hideMark/>
          </w:tcPr>
          <w:p w14:paraId="409870C5"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w:t>
            </w:r>
          </w:p>
        </w:tc>
        <w:tc>
          <w:tcPr>
            <w:tcW w:w="1017" w:type="dxa"/>
            <w:tcBorders>
              <w:top w:val="nil"/>
              <w:left w:val="nil"/>
              <w:bottom w:val="single" w:sz="4" w:space="0" w:color="auto"/>
              <w:right w:val="single" w:sz="4" w:space="0" w:color="auto"/>
            </w:tcBorders>
          </w:tcPr>
          <w:p w14:paraId="332B18B3"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1%</w:t>
            </w:r>
          </w:p>
        </w:tc>
        <w:tc>
          <w:tcPr>
            <w:tcW w:w="1017" w:type="dxa"/>
            <w:tcBorders>
              <w:top w:val="nil"/>
              <w:left w:val="nil"/>
              <w:bottom w:val="single" w:sz="4" w:space="0" w:color="auto"/>
              <w:right w:val="single" w:sz="4" w:space="0" w:color="auto"/>
            </w:tcBorders>
          </w:tcPr>
          <w:p w14:paraId="175F4A6B"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4.0%</w:t>
            </w:r>
          </w:p>
        </w:tc>
      </w:tr>
      <w:tr w:rsidR="002405FB" w:rsidRPr="00BC4787" w14:paraId="314683C3"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25BCA1C7"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Post-FFT data buffering</w:t>
            </w:r>
          </w:p>
        </w:tc>
        <w:tc>
          <w:tcPr>
            <w:tcW w:w="1191" w:type="dxa"/>
            <w:tcBorders>
              <w:top w:val="nil"/>
              <w:left w:val="nil"/>
              <w:bottom w:val="single" w:sz="4" w:space="0" w:color="auto"/>
              <w:right w:val="single" w:sz="4" w:space="0" w:color="auto"/>
            </w:tcBorders>
            <w:shd w:val="clear" w:color="000000" w:fill="D9D9D9"/>
            <w:vAlign w:val="center"/>
            <w:hideMark/>
          </w:tcPr>
          <w:p w14:paraId="50970C5C"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10.0%</w:t>
            </w:r>
          </w:p>
        </w:tc>
        <w:tc>
          <w:tcPr>
            <w:tcW w:w="1020" w:type="dxa"/>
            <w:tcBorders>
              <w:top w:val="nil"/>
              <w:left w:val="nil"/>
              <w:bottom w:val="single" w:sz="4" w:space="0" w:color="auto"/>
              <w:right w:val="single" w:sz="4" w:space="0" w:color="auto"/>
            </w:tcBorders>
            <w:shd w:val="clear" w:color="auto" w:fill="auto"/>
            <w:vAlign w:val="center"/>
            <w:hideMark/>
          </w:tcPr>
          <w:p w14:paraId="4DC200AF"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2.5%</w:t>
            </w:r>
          </w:p>
        </w:tc>
        <w:tc>
          <w:tcPr>
            <w:tcW w:w="1017" w:type="dxa"/>
            <w:tcBorders>
              <w:top w:val="nil"/>
              <w:left w:val="nil"/>
              <w:bottom w:val="single" w:sz="4" w:space="0" w:color="auto"/>
              <w:right w:val="single" w:sz="4" w:space="0" w:color="auto"/>
            </w:tcBorders>
          </w:tcPr>
          <w:p w14:paraId="26A11C8E"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2.5%</w:t>
            </w:r>
          </w:p>
        </w:tc>
        <w:tc>
          <w:tcPr>
            <w:tcW w:w="1017" w:type="dxa"/>
            <w:tcBorders>
              <w:top w:val="nil"/>
              <w:left w:val="nil"/>
              <w:bottom w:val="single" w:sz="4" w:space="0" w:color="auto"/>
              <w:right w:val="single" w:sz="4" w:space="0" w:color="auto"/>
            </w:tcBorders>
          </w:tcPr>
          <w:p w14:paraId="0DD14B68"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10%</w:t>
            </w:r>
          </w:p>
        </w:tc>
      </w:tr>
      <w:tr w:rsidR="002405FB" w:rsidRPr="00BC4787" w14:paraId="57253DA0"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7939A568"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Receiver processing block</w:t>
            </w:r>
          </w:p>
        </w:tc>
        <w:tc>
          <w:tcPr>
            <w:tcW w:w="1191" w:type="dxa"/>
            <w:tcBorders>
              <w:top w:val="nil"/>
              <w:left w:val="nil"/>
              <w:bottom w:val="single" w:sz="4" w:space="0" w:color="auto"/>
              <w:right w:val="single" w:sz="4" w:space="0" w:color="auto"/>
            </w:tcBorders>
            <w:shd w:val="clear" w:color="000000" w:fill="D9D9D9"/>
            <w:vAlign w:val="center"/>
            <w:hideMark/>
          </w:tcPr>
          <w:p w14:paraId="338B7141"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24.0%</w:t>
            </w:r>
          </w:p>
        </w:tc>
        <w:tc>
          <w:tcPr>
            <w:tcW w:w="1020" w:type="dxa"/>
            <w:tcBorders>
              <w:top w:val="nil"/>
              <w:left w:val="nil"/>
              <w:bottom w:val="single" w:sz="4" w:space="0" w:color="auto"/>
              <w:right w:val="single" w:sz="4" w:space="0" w:color="auto"/>
            </w:tcBorders>
            <w:shd w:val="clear" w:color="auto" w:fill="auto"/>
            <w:vAlign w:val="center"/>
            <w:hideMark/>
          </w:tcPr>
          <w:p w14:paraId="0784A8CD"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6%</w:t>
            </w:r>
          </w:p>
        </w:tc>
        <w:tc>
          <w:tcPr>
            <w:tcW w:w="1017" w:type="dxa"/>
            <w:tcBorders>
              <w:top w:val="nil"/>
              <w:left w:val="nil"/>
              <w:bottom w:val="single" w:sz="4" w:space="0" w:color="auto"/>
              <w:right w:val="single" w:sz="4" w:space="0" w:color="auto"/>
            </w:tcBorders>
          </w:tcPr>
          <w:p w14:paraId="074C8051"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6%</w:t>
            </w:r>
          </w:p>
        </w:tc>
        <w:tc>
          <w:tcPr>
            <w:tcW w:w="1017" w:type="dxa"/>
            <w:tcBorders>
              <w:top w:val="nil"/>
              <w:left w:val="nil"/>
              <w:bottom w:val="single" w:sz="4" w:space="0" w:color="auto"/>
              <w:right w:val="single" w:sz="4" w:space="0" w:color="auto"/>
            </w:tcBorders>
          </w:tcPr>
          <w:p w14:paraId="1CE34D9D"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12%</w:t>
            </w:r>
          </w:p>
        </w:tc>
      </w:tr>
      <w:tr w:rsidR="002405FB" w:rsidRPr="00BC4787" w14:paraId="775594A1"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4ABA08CD"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LDPC decoding</w:t>
            </w:r>
          </w:p>
        </w:tc>
        <w:tc>
          <w:tcPr>
            <w:tcW w:w="1191" w:type="dxa"/>
            <w:tcBorders>
              <w:top w:val="nil"/>
              <w:left w:val="nil"/>
              <w:bottom w:val="single" w:sz="4" w:space="0" w:color="auto"/>
              <w:right w:val="single" w:sz="4" w:space="0" w:color="auto"/>
            </w:tcBorders>
            <w:shd w:val="clear" w:color="000000" w:fill="D9D9D9"/>
            <w:vAlign w:val="center"/>
            <w:hideMark/>
          </w:tcPr>
          <w:p w14:paraId="5DF08CF8"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10.0%</w:t>
            </w:r>
          </w:p>
        </w:tc>
        <w:tc>
          <w:tcPr>
            <w:tcW w:w="1020" w:type="dxa"/>
            <w:tcBorders>
              <w:top w:val="nil"/>
              <w:left w:val="nil"/>
              <w:bottom w:val="single" w:sz="4" w:space="0" w:color="auto"/>
              <w:right w:val="single" w:sz="4" w:space="0" w:color="auto"/>
            </w:tcBorders>
            <w:shd w:val="clear" w:color="auto" w:fill="auto"/>
            <w:vAlign w:val="center"/>
            <w:hideMark/>
          </w:tcPr>
          <w:p w14:paraId="705CE088"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2.5%</w:t>
            </w:r>
          </w:p>
        </w:tc>
        <w:tc>
          <w:tcPr>
            <w:tcW w:w="1017" w:type="dxa"/>
            <w:tcBorders>
              <w:top w:val="nil"/>
              <w:left w:val="nil"/>
              <w:bottom w:val="single" w:sz="4" w:space="0" w:color="auto"/>
              <w:right w:val="single" w:sz="4" w:space="0" w:color="auto"/>
            </w:tcBorders>
          </w:tcPr>
          <w:p w14:paraId="361EA476"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2.5%</w:t>
            </w:r>
          </w:p>
        </w:tc>
        <w:tc>
          <w:tcPr>
            <w:tcW w:w="1017" w:type="dxa"/>
            <w:tcBorders>
              <w:top w:val="nil"/>
              <w:left w:val="nil"/>
              <w:bottom w:val="single" w:sz="4" w:space="0" w:color="auto"/>
              <w:right w:val="single" w:sz="4" w:space="0" w:color="auto"/>
            </w:tcBorders>
          </w:tcPr>
          <w:p w14:paraId="509821CD"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2.5%</w:t>
            </w:r>
          </w:p>
        </w:tc>
      </w:tr>
      <w:tr w:rsidR="002405FB" w:rsidRPr="00BC4787" w14:paraId="35912965"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2933D88E"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HARQ buffer</w:t>
            </w:r>
          </w:p>
        </w:tc>
        <w:tc>
          <w:tcPr>
            <w:tcW w:w="1191" w:type="dxa"/>
            <w:tcBorders>
              <w:top w:val="nil"/>
              <w:left w:val="nil"/>
              <w:bottom w:val="single" w:sz="4" w:space="0" w:color="auto"/>
              <w:right w:val="single" w:sz="4" w:space="0" w:color="auto"/>
            </w:tcBorders>
            <w:shd w:val="clear" w:color="000000" w:fill="D9D9D9"/>
            <w:vAlign w:val="center"/>
            <w:hideMark/>
          </w:tcPr>
          <w:p w14:paraId="45078100"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14.0%</w:t>
            </w:r>
          </w:p>
        </w:tc>
        <w:tc>
          <w:tcPr>
            <w:tcW w:w="1020" w:type="dxa"/>
            <w:tcBorders>
              <w:top w:val="nil"/>
              <w:left w:val="nil"/>
              <w:bottom w:val="single" w:sz="4" w:space="0" w:color="auto"/>
              <w:right w:val="single" w:sz="4" w:space="0" w:color="auto"/>
            </w:tcBorders>
            <w:shd w:val="clear" w:color="auto" w:fill="auto"/>
            <w:vAlign w:val="center"/>
            <w:hideMark/>
          </w:tcPr>
          <w:p w14:paraId="4BECA66E"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3.5%</w:t>
            </w:r>
          </w:p>
        </w:tc>
        <w:tc>
          <w:tcPr>
            <w:tcW w:w="1017" w:type="dxa"/>
            <w:tcBorders>
              <w:top w:val="nil"/>
              <w:left w:val="nil"/>
              <w:bottom w:val="single" w:sz="4" w:space="0" w:color="auto"/>
              <w:right w:val="single" w:sz="4" w:space="0" w:color="auto"/>
            </w:tcBorders>
          </w:tcPr>
          <w:p w14:paraId="50B9A419"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3.5%</w:t>
            </w:r>
          </w:p>
        </w:tc>
        <w:tc>
          <w:tcPr>
            <w:tcW w:w="1017" w:type="dxa"/>
            <w:tcBorders>
              <w:top w:val="nil"/>
              <w:left w:val="nil"/>
              <w:bottom w:val="single" w:sz="4" w:space="0" w:color="auto"/>
              <w:right w:val="single" w:sz="4" w:space="0" w:color="auto"/>
            </w:tcBorders>
          </w:tcPr>
          <w:p w14:paraId="7CD940A0"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3.5%</w:t>
            </w:r>
          </w:p>
        </w:tc>
      </w:tr>
      <w:tr w:rsidR="002405FB" w:rsidRPr="00BC4787" w14:paraId="32650457"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1CEDD77E"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DL control processing &amp; decoder</w:t>
            </w:r>
          </w:p>
        </w:tc>
        <w:tc>
          <w:tcPr>
            <w:tcW w:w="1191" w:type="dxa"/>
            <w:tcBorders>
              <w:top w:val="nil"/>
              <w:left w:val="nil"/>
              <w:bottom w:val="single" w:sz="4" w:space="0" w:color="auto"/>
              <w:right w:val="single" w:sz="4" w:space="0" w:color="auto"/>
            </w:tcBorders>
            <w:shd w:val="clear" w:color="000000" w:fill="D9D9D9"/>
            <w:vAlign w:val="center"/>
            <w:hideMark/>
          </w:tcPr>
          <w:p w14:paraId="6B70C168"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5.0%</w:t>
            </w:r>
          </w:p>
        </w:tc>
        <w:tc>
          <w:tcPr>
            <w:tcW w:w="1020" w:type="dxa"/>
            <w:tcBorders>
              <w:top w:val="nil"/>
              <w:left w:val="nil"/>
              <w:bottom w:val="single" w:sz="4" w:space="0" w:color="auto"/>
              <w:right w:val="single" w:sz="4" w:space="0" w:color="auto"/>
            </w:tcBorders>
            <w:shd w:val="clear" w:color="auto" w:fill="auto"/>
            <w:vAlign w:val="center"/>
            <w:hideMark/>
          </w:tcPr>
          <w:p w14:paraId="5FB89B4E"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3%</w:t>
            </w:r>
          </w:p>
        </w:tc>
        <w:tc>
          <w:tcPr>
            <w:tcW w:w="1017" w:type="dxa"/>
            <w:tcBorders>
              <w:top w:val="nil"/>
              <w:left w:val="nil"/>
              <w:bottom w:val="single" w:sz="4" w:space="0" w:color="auto"/>
              <w:right w:val="single" w:sz="4" w:space="0" w:color="auto"/>
            </w:tcBorders>
          </w:tcPr>
          <w:p w14:paraId="482AE829"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3%</w:t>
            </w:r>
          </w:p>
        </w:tc>
        <w:tc>
          <w:tcPr>
            <w:tcW w:w="1017" w:type="dxa"/>
            <w:tcBorders>
              <w:top w:val="nil"/>
              <w:left w:val="nil"/>
              <w:bottom w:val="single" w:sz="4" w:space="0" w:color="auto"/>
              <w:right w:val="single" w:sz="4" w:space="0" w:color="auto"/>
            </w:tcBorders>
          </w:tcPr>
          <w:p w14:paraId="31194B28"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5%</w:t>
            </w:r>
          </w:p>
        </w:tc>
      </w:tr>
      <w:tr w:rsidR="002405FB" w:rsidRPr="00BC4787" w14:paraId="7473D94A"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68644A08"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Synchronization / cell search block</w:t>
            </w:r>
          </w:p>
        </w:tc>
        <w:tc>
          <w:tcPr>
            <w:tcW w:w="1191" w:type="dxa"/>
            <w:tcBorders>
              <w:top w:val="nil"/>
              <w:left w:val="nil"/>
              <w:bottom w:val="single" w:sz="4" w:space="0" w:color="auto"/>
              <w:right w:val="single" w:sz="4" w:space="0" w:color="auto"/>
            </w:tcBorders>
            <w:shd w:val="clear" w:color="000000" w:fill="D9D9D9"/>
            <w:vAlign w:val="center"/>
            <w:hideMark/>
          </w:tcPr>
          <w:p w14:paraId="6A78F93C"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9.0%</w:t>
            </w:r>
          </w:p>
        </w:tc>
        <w:tc>
          <w:tcPr>
            <w:tcW w:w="1020" w:type="dxa"/>
            <w:tcBorders>
              <w:top w:val="nil"/>
              <w:left w:val="nil"/>
              <w:bottom w:val="single" w:sz="4" w:space="0" w:color="auto"/>
              <w:right w:val="single" w:sz="4" w:space="0" w:color="auto"/>
            </w:tcBorders>
            <w:shd w:val="clear" w:color="auto" w:fill="auto"/>
            <w:vAlign w:val="center"/>
            <w:hideMark/>
          </w:tcPr>
          <w:p w14:paraId="3DFE54F4"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9.0%</w:t>
            </w:r>
          </w:p>
        </w:tc>
        <w:tc>
          <w:tcPr>
            <w:tcW w:w="1017" w:type="dxa"/>
            <w:tcBorders>
              <w:top w:val="nil"/>
              <w:left w:val="nil"/>
              <w:bottom w:val="single" w:sz="4" w:space="0" w:color="auto"/>
              <w:right w:val="single" w:sz="4" w:space="0" w:color="auto"/>
            </w:tcBorders>
          </w:tcPr>
          <w:p w14:paraId="610DEC88"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9.0%</w:t>
            </w:r>
          </w:p>
        </w:tc>
        <w:tc>
          <w:tcPr>
            <w:tcW w:w="1017" w:type="dxa"/>
            <w:tcBorders>
              <w:top w:val="nil"/>
              <w:left w:val="nil"/>
              <w:bottom w:val="single" w:sz="4" w:space="0" w:color="auto"/>
              <w:right w:val="single" w:sz="4" w:space="0" w:color="auto"/>
            </w:tcBorders>
          </w:tcPr>
          <w:p w14:paraId="6E37F9B7"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9.0%</w:t>
            </w:r>
          </w:p>
        </w:tc>
      </w:tr>
      <w:tr w:rsidR="002405FB" w:rsidRPr="00BC4787" w14:paraId="5C604B4F"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1B63D6CF"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UL processing block</w:t>
            </w:r>
          </w:p>
        </w:tc>
        <w:tc>
          <w:tcPr>
            <w:tcW w:w="1191" w:type="dxa"/>
            <w:tcBorders>
              <w:top w:val="nil"/>
              <w:left w:val="nil"/>
              <w:bottom w:val="single" w:sz="4" w:space="0" w:color="auto"/>
              <w:right w:val="single" w:sz="4" w:space="0" w:color="auto"/>
            </w:tcBorders>
            <w:shd w:val="clear" w:color="000000" w:fill="D9D9D9"/>
            <w:vAlign w:val="center"/>
            <w:hideMark/>
          </w:tcPr>
          <w:p w14:paraId="60347E77"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5.0%</w:t>
            </w:r>
          </w:p>
        </w:tc>
        <w:tc>
          <w:tcPr>
            <w:tcW w:w="1020" w:type="dxa"/>
            <w:tcBorders>
              <w:top w:val="nil"/>
              <w:left w:val="nil"/>
              <w:bottom w:val="single" w:sz="4" w:space="0" w:color="auto"/>
              <w:right w:val="single" w:sz="4" w:space="0" w:color="auto"/>
            </w:tcBorders>
            <w:shd w:val="clear" w:color="auto" w:fill="auto"/>
            <w:vAlign w:val="center"/>
            <w:hideMark/>
          </w:tcPr>
          <w:p w14:paraId="58E48F12"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2.0%</w:t>
            </w:r>
          </w:p>
        </w:tc>
        <w:tc>
          <w:tcPr>
            <w:tcW w:w="1017" w:type="dxa"/>
            <w:tcBorders>
              <w:top w:val="nil"/>
              <w:left w:val="nil"/>
              <w:bottom w:val="single" w:sz="4" w:space="0" w:color="auto"/>
              <w:right w:val="single" w:sz="4" w:space="0" w:color="auto"/>
            </w:tcBorders>
          </w:tcPr>
          <w:p w14:paraId="53517855"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2.0%</w:t>
            </w:r>
          </w:p>
        </w:tc>
        <w:tc>
          <w:tcPr>
            <w:tcW w:w="1017" w:type="dxa"/>
            <w:tcBorders>
              <w:top w:val="nil"/>
              <w:left w:val="nil"/>
              <w:bottom w:val="single" w:sz="4" w:space="0" w:color="auto"/>
              <w:right w:val="single" w:sz="4" w:space="0" w:color="auto"/>
            </w:tcBorders>
          </w:tcPr>
          <w:p w14:paraId="77824A10"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2.0%</w:t>
            </w:r>
          </w:p>
        </w:tc>
      </w:tr>
      <w:tr w:rsidR="002405FB" w:rsidRPr="00BC4787" w14:paraId="7C613ABE"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75360D82" w14:textId="77777777" w:rsidR="002405FB" w:rsidRPr="00A3509E" w:rsidRDefault="002405FB" w:rsidP="00C5585E">
            <w:pPr>
              <w:outlineLvl w:val="1"/>
              <w:rPr>
                <w:rFonts w:asciiTheme="majorHAnsi" w:eastAsia="Times New Roman" w:hAnsiTheme="majorHAnsi" w:cstheme="majorHAnsi"/>
                <w:color w:val="000000"/>
                <w:sz w:val="20"/>
                <w:szCs w:val="20"/>
              </w:rPr>
            </w:pPr>
            <w:r w:rsidRPr="00A3509E">
              <w:rPr>
                <w:rFonts w:asciiTheme="majorHAnsi" w:eastAsia="Times New Roman" w:hAnsiTheme="majorHAnsi" w:cstheme="majorHAnsi"/>
                <w:color w:val="000000"/>
                <w:sz w:val="20"/>
                <w:szCs w:val="20"/>
              </w:rPr>
              <w:t>BB: MIMO specific processing blocks</w:t>
            </w:r>
          </w:p>
        </w:tc>
        <w:tc>
          <w:tcPr>
            <w:tcW w:w="1191" w:type="dxa"/>
            <w:tcBorders>
              <w:top w:val="nil"/>
              <w:left w:val="nil"/>
              <w:bottom w:val="single" w:sz="4" w:space="0" w:color="auto"/>
              <w:right w:val="single" w:sz="4" w:space="0" w:color="auto"/>
            </w:tcBorders>
            <w:shd w:val="clear" w:color="000000" w:fill="D9D9D9"/>
            <w:vAlign w:val="center"/>
            <w:hideMark/>
          </w:tcPr>
          <w:p w14:paraId="35B11F13"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9.0%</w:t>
            </w:r>
          </w:p>
        </w:tc>
        <w:tc>
          <w:tcPr>
            <w:tcW w:w="1020" w:type="dxa"/>
            <w:tcBorders>
              <w:top w:val="nil"/>
              <w:left w:val="nil"/>
              <w:bottom w:val="single" w:sz="4" w:space="0" w:color="auto"/>
              <w:right w:val="single" w:sz="4" w:space="0" w:color="auto"/>
            </w:tcBorders>
            <w:shd w:val="clear" w:color="auto" w:fill="auto"/>
            <w:vAlign w:val="center"/>
            <w:hideMark/>
          </w:tcPr>
          <w:p w14:paraId="6701F6A3" w14:textId="77777777" w:rsidR="002405FB" w:rsidRPr="00A3509E" w:rsidRDefault="002405FB" w:rsidP="00C5585E">
            <w:pPr>
              <w:jc w:val="right"/>
              <w:outlineLvl w:val="1"/>
              <w:rPr>
                <w:rFonts w:ascii="Calibri" w:eastAsia="Times New Roman" w:hAnsi="Calibri" w:cs="Calibri"/>
                <w:color w:val="000000"/>
                <w:sz w:val="20"/>
                <w:szCs w:val="20"/>
              </w:rPr>
            </w:pPr>
            <w:r w:rsidRPr="00A3509E">
              <w:rPr>
                <w:rFonts w:ascii="Calibri" w:eastAsia="Times New Roman" w:hAnsi="Calibri" w:cs="Calibri"/>
                <w:color w:val="000000"/>
                <w:sz w:val="20"/>
                <w:szCs w:val="20"/>
              </w:rPr>
              <w:t>9.0%</w:t>
            </w:r>
          </w:p>
        </w:tc>
        <w:tc>
          <w:tcPr>
            <w:tcW w:w="1017" w:type="dxa"/>
            <w:tcBorders>
              <w:top w:val="nil"/>
              <w:left w:val="nil"/>
              <w:bottom w:val="single" w:sz="4" w:space="0" w:color="auto"/>
              <w:right w:val="single" w:sz="4" w:space="0" w:color="auto"/>
            </w:tcBorders>
          </w:tcPr>
          <w:p w14:paraId="515FCA25" w14:textId="77777777" w:rsidR="002405FB" w:rsidRPr="00A3509E" w:rsidRDefault="002405FB" w:rsidP="00C5585E">
            <w:pPr>
              <w:jc w:val="right"/>
              <w:outlineLvl w:val="1"/>
              <w:rPr>
                <w:rFonts w:asciiTheme="majorHAnsi" w:eastAsia="Times New Roman" w:hAnsiTheme="majorHAnsi" w:cstheme="majorHAnsi"/>
                <w:color w:val="000000"/>
                <w:sz w:val="20"/>
                <w:szCs w:val="20"/>
              </w:rPr>
            </w:pPr>
            <w:r w:rsidRPr="00A3509E">
              <w:rPr>
                <w:rFonts w:asciiTheme="majorHAnsi" w:hAnsiTheme="majorHAnsi" w:cstheme="majorHAnsi"/>
                <w:sz w:val="20"/>
                <w:szCs w:val="20"/>
              </w:rPr>
              <w:t>9.0%</w:t>
            </w:r>
          </w:p>
        </w:tc>
        <w:tc>
          <w:tcPr>
            <w:tcW w:w="1017" w:type="dxa"/>
            <w:tcBorders>
              <w:top w:val="nil"/>
              <w:left w:val="nil"/>
              <w:bottom w:val="single" w:sz="4" w:space="0" w:color="auto"/>
              <w:right w:val="single" w:sz="4" w:space="0" w:color="auto"/>
            </w:tcBorders>
          </w:tcPr>
          <w:p w14:paraId="62DABBBD" w14:textId="77777777" w:rsidR="002405FB" w:rsidRPr="00A3509E" w:rsidRDefault="002405FB" w:rsidP="00C5585E">
            <w:pPr>
              <w:jc w:val="right"/>
              <w:outlineLvl w:val="1"/>
              <w:rPr>
                <w:rFonts w:asciiTheme="majorHAnsi" w:hAnsiTheme="majorHAnsi" w:cstheme="majorHAnsi"/>
                <w:sz w:val="20"/>
                <w:szCs w:val="20"/>
              </w:rPr>
            </w:pPr>
            <w:r w:rsidRPr="00A3509E">
              <w:rPr>
                <w:rFonts w:asciiTheme="majorHAnsi" w:hAnsiTheme="majorHAnsi" w:cstheme="majorHAnsi"/>
                <w:sz w:val="20"/>
                <w:szCs w:val="20"/>
              </w:rPr>
              <w:t>9.0%</w:t>
            </w:r>
          </w:p>
        </w:tc>
      </w:tr>
      <w:tr w:rsidR="002405FB" w:rsidRPr="00BC4787" w14:paraId="04948F87"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3917793E" w14:textId="77777777" w:rsidR="002405FB" w:rsidRPr="00A3509E" w:rsidRDefault="002405FB" w:rsidP="00C5585E">
            <w:pPr>
              <w:outlineLvl w:val="0"/>
              <w:rPr>
                <w:rFonts w:asciiTheme="majorHAnsi" w:eastAsia="Times New Roman" w:hAnsiTheme="majorHAnsi" w:cstheme="majorHAnsi"/>
                <w:b/>
                <w:bCs/>
                <w:color w:val="000000"/>
                <w:sz w:val="20"/>
                <w:szCs w:val="20"/>
              </w:rPr>
            </w:pPr>
            <w:r w:rsidRPr="00A3509E">
              <w:rPr>
                <w:rFonts w:asciiTheme="majorHAnsi" w:eastAsia="Times New Roman" w:hAnsiTheme="majorHAnsi" w:cstheme="majorHAnsi"/>
                <w:b/>
                <w:bCs/>
                <w:color w:val="000000"/>
                <w:sz w:val="20"/>
                <w:szCs w:val="20"/>
              </w:rPr>
              <w:t>BB: Total</w:t>
            </w:r>
          </w:p>
        </w:tc>
        <w:tc>
          <w:tcPr>
            <w:tcW w:w="1191" w:type="dxa"/>
            <w:tcBorders>
              <w:top w:val="nil"/>
              <w:left w:val="nil"/>
              <w:bottom w:val="single" w:sz="4" w:space="0" w:color="auto"/>
              <w:right w:val="single" w:sz="4" w:space="0" w:color="auto"/>
            </w:tcBorders>
            <w:shd w:val="clear" w:color="000000" w:fill="D9D9D9"/>
            <w:vAlign w:val="center"/>
            <w:hideMark/>
          </w:tcPr>
          <w:p w14:paraId="549320DB" w14:textId="77777777" w:rsidR="002405FB" w:rsidRPr="00A3509E" w:rsidRDefault="002405FB" w:rsidP="00C5585E">
            <w:pPr>
              <w:jc w:val="right"/>
              <w:outlineLvl w:val="0"/>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100.0%</w:t>
            </w:r>
          </w:p>
        </w:tc>
        <w:tc>
          <w:tcPr>
            <w:tcW w:w="1020" w:type="dxa"/>
            <w:tcBorders>
              <w:top w:val="nil"/>
              <w:left w:val="nil"/>
              <w:bottom w:val="single" w:sz="4" w:space="0" w:color="auto"/>
              <w:right w:val="single" w:sz="4" w:space="0" w:color="auto"/>
            </w:tcBorders>
            <w:shd w:val="clear" w:color="000000" w:fill="D9D9D9"/>
            <w:vAlign w:val="center"/>
            <w:hideMark/>
          </w:tcPr>
          <w:p w14:paraId="2B604987" w14:textId="77777777" w:rsidR="002405FB" w:rsidRPr="00A3509E" w:rsidRDefault="002405FB" w:rsidP="00C5585E">
            <w:pPr>
              <w:jc w:val="right"/>
              <w:outlineLvl w:val="0"/>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41%</w:t>
            </w:r>
          </w:p>
        </w:tc>
        <w:tc>
          <w:tcPr>
            <w:tcW w:w="1017" w:type="dxa"/>
            <w:tcBorders>
              <w:top w:val="nil"/>
              <w:left w:val="nil"/>
              <w:bottom w:val="single" w:sz="4" w:space="0" w:color="auto"/>
              <w:right w:val="single" w:sz="4" w:space="0" w:color="auto"/>
            </w:tcBorders>
            <w:shd w:val="clear" w:color="000000" w:fill="D9D9D9"/>
          </w:tcPr>
          <w:p w14:paraId="27F17CF6" w14:textId="77777777" w:rsidR="002405FB" w:rsidRPr="00A3509E" w:rsidRDefault="002405FB" w:rsidP="00C5585E">
            <w:pPr>
              <w:jc w:val="right"/>
              <w:outlineLvl w:val="0"/>
              <w:rPr>
                <w:rFonts w:asciiTheme="majorHAnsi" w:eastAsia="Times New Roman" w:hAnsiTheme="majorHAnsi" w:cstheme="majorHAnsi"/>
                <w:b/>
                <w:bCs/>
                <w:color w:val="000000"/>
                <w:sz w:val="20"/>
                <w:szCs w:val="20"/>
              </w:rPr>
            </w:pPr>
            <w:r w:rsidRPr="00A3509E">
              <w:rPr>
                <w:rFonts w:asciiTheme="majorHAnsi" w:hAnsiTheme="majorHAnsi" w:cstheme="majorHAnsi"/>
                <w:b/>
                <w:bCs/>
                <w:sz w:val="20"/>
                <w:szCs w:val="20"/>
              </w:rPr>
              <w:t>48.5%</w:t>
            </w:r>
          </w:p>
        </w:tc>
        <w:tc>
          <w:tcPr>
            <w:tcW w:w="1017" w:type="dxa"/>
            <w:tcBorders>
              <w:top w:val="nil"/>
              <w:left w:val="nil"/>
              <w:bottom w:val="single" w:sz="4" w:space="0" w:color="auto"/>
              <w:right w:val="single" w:sz="4" w:space="0" w:color="auto"/>
            </w:tcBorders>
            <w:shd w:val="clear" w:color="000000" w:fill="D9D9D9"/>
          </w:tcPr>
          <w:p w14:paraId="7653B6B1" w14:textId="77777777" w:rsidR="002405FB" w:rsidRPr="00A3509E" w:rsidRDefault="002405FB" w:rsidP="00C5585E">
            <w:pPr>
              <w:jc w:val="right"/>
              <w:outlineLvl w:val="0"/>
              <w:rPr>
                <w:rFonts w:asciiTheme="majorHAnsi" w:hAnsiTheme="majorHAnsi" w:cstheme="majorHAnsi"/>
                <w:b/>
                <w:bCs/>
                <w:sz w:val="20"/>
                <w:szCs w:val="20"/>
              </w:rPr>
            </w:pPr>
            <w:r w:rsidRPr="00A3509E">
              <w:rPr>
                <w:rFonts w:asciiTheme="majorHAnsi" w:hAnsiTheme="majorHAnsi" w:cstheme="majorHAnsi"/>
                <w:b/>
                <w:bCs/>
                <w:sz w:val="20"/>
                <w:szCs w:val="20"/>
              </w:rPr>
              <w:t>67%</w:t>
            </w:r>
          </w:p>
        </w:tc>
      </w:tr>
      <w:tr w:rsidR="002405FB" w:rsidRPr="00BC4787" w14:paraId="50B91781"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tcPr>
          <w:p w14:paraId="5252DED2" w14:textId="77777777" w:rsidR="002405FB" w:rsidRPr="00A3509E" w:rsidRDefault="002405FB" w:rsidP="00C5585E">
            <w:pPr>
              <w:outlineLvl w:val="0"/>
              <w:rPr>
                <w:rFonts w:asciiTheme="majorHAnsi" w:eastAsia="Times New Roman" w:hAnsiTheme="majorHAnsi" w:cstheme="majorHAnsi"/>
                <w:b/>
                <w:bCs/>
                <w:color w:val="000000"/>
                <w:sz w:val="20"/>
                <w:szCs w:val="20"/>
              </w:rPr>
            </w:pPr>
            <w:r w:rsidRPr="00A3509E">
              <w:rPr>
                <w:rFonts w:asciiTheme="majorHAnsi" w:hAnsiTheme="majorHAnsi" w:cstheme="majorHAnsi"/>
                <w:b/>
                <w:bCs/>
                <w:sz w:val="20"/>
                <w:szCs w:val="20"/>
              </w:rPr>
              <w:t>RF+BB: Total (with RF:BB cost split 40:60)</w:t>
            </w:r>
          </w:p>
        </w:tc>
        <w:tc>
          <w:tcPr>
            <w:tcW w:w="1191" w:type="dxa"/>
            <w:tcBorders>
              <w:top w:val="nil"/>
              <w:left w:val="nil"/>
              <w:bottom w:val="single" w:sz="4" w:space="0" w:color="auto"/>
              <w:right w:val="single" w:sz="4" w:space="0" w:color="auto"/>
            </w:tcBorders>
            <w:shd w:val="clear" w:color="000000" w:fill="D9D9D9"/>
          </w:tcPr>
          <w:p w14:paraId="503B01A5" w14:textId="77777777" w:rsidR="002405FB" w:rsidRPr="00A3509E" w:rsidRDefault="002405FB" w:rsidP="00C5585E">
            <w:pPr>
              <w:jc w:val="right"/>
              <w:outlineLvl w:val="0"/>
              <w:rPr>
                <w:rFonts w:asciiTheme="majorHAnsi" w:eastAsia="Times New Roman" w:hAnsiTheme="majorHAnsi" w:cstheme="majorHAnsi"/>
                <w:b/>
                <w:bCs/>
                <w:color w:val="000000"/>
                <w:sz w:val="20"/>
                <w:szCs w:val="20"/>
              </w:rPr>
            </w:pPr>
            <w:r w:rsidRPr="00A3509E">
              <w:rPr>
                <w:rFonts w:asciiTheme="majorHAnsi" w:hAnsiTheme="majorHAnsi" w:cstheme="majorHAnsi"/>
                <w:b/>
                <w:bCs/>
                <w:sz w:val="20"/>
                <w:szCs w:val="20"/>
              </w:rPr>
              <w:t>100.0%</w:t>
            </w:r>
          </w:p>
        </w:tc>
        <w:tc>
          <w:tcPr>
            <w:tcW w:w="1020" w:type="dxa"/>
            <w:tcBorders>
              <w:top w:val="nil"/>
              <w:left w:val="nil"/>
              <w:bottom w:val="single" w:sz="4" w:space="0" w:color="auto"/>
              <w:right w:val="single" w:sz="4" w:space="0" w:color="auto"/>
            </w:tcBorders>
            <w:shd w:val="clear" w:color="000000" w:fill="D9D9D9"/>
          </w:tcPr>
          <w:p w14:paraId="02BAEB3D" w14:textId="77777777" w:rsidR="002405FB" w:rsidRPr="00A3509E" w:rsidRDefault="002405FB" w:rsidP="00C5585E">
            <w:pPr>
              <w:jc w:val="right"/>
              <w:outlineLvl w:val="0"/>
              <w:rPr>
                <w:rFonts w:asciiTheme="majorHAnsi" w:eastAsia="Times New Roman" w:hAnsiTheme="majorHAnsi" w:cstheme="majorHAnsi"/>
                <w:b/>
                <w:bCs/>
                <w:color w:val="000000"/>
                <w:sz w:val="20"/>
                <w:szCs w:val="20"/>
              </w:rPr>
            </w:pPr>
            <w:r w:rsidRPr="00A3509E">
              <w:rPr>
                <w:rFonts w:asciiTheme="majorHAnsi" w:hAnsiTheme="majorHAnsi" w:cstheme="majorHAnsi"/>
                <w:b/>
                <w:bCs/>
                <w:sz w:val="20"/>
                <w:szCs w:val="20"/>
              </w:rPr>
              <w:t>58.6%</w:t>
            </w:r>
          </w:p>
        </w:tc>
        <w:tc>
          <w:tcPr>
            <w:tcW w:w="1017" w:type="dxa"/>
            <w:tcBorders>
              <w:top w:val="nil"/>
              <w:left w:val="nil"/>
              <w:bottom w:val="single" w:sz="4" w:space="0" w:color="auto"/>
              <w:right w:val="single" w:sz="4" w:space="0" w:color="auto"/>
            </w:tcBorders>
            <w:shd w:val="clear" w:color="000000" w:fill="D9D9D9"/>
          </w:tcPr>
          <w:p w14:paraId="57DF43E6" w14:textId="77777777" w:rsidR="002405FB" w:rsidRPr="00A3509E" w:rsidRDefault="002405FB" w:rsidP="00C5585E">
            <w:pPr>
              <w:jc w:val="right"/>
              <w:outlineLvl w:val="0"/>
              <w:rPr>
                <w:rFonts w:asciiTheme="majorHAnsi" w:hAnsiTheme="majorHAnsi" w:cstheme="majorHAnsi"/>
                <w:b/>
                <w:bCs/>
                <w:sz w:val="20"/>
                <w:szCs w:val="20"/>
              </w:rPr>
            </w:pPr>
            <w:r w:rsidRPr="00A3509E">
              <w:rPr>
                <w:rFonts w:asciiTheme="majorHAnsi" w:hAnsiTheme="majorHAnsi" w:cstheme="majorHAnsi"/>
                <w:b/>
                <w:bCs/>
                <w:sz w:val="20"/>
                <w:szCs w:val="20"/>
              </w:rPr>
              <w:t>69.1%</w:t>
            </w:r>
          </w:p>
        </w:tc>
        <w:tc>
          <w:tcPr>
            <w:tcW w:w="1017" w:type="dxa"/>
            <w:tcBorders>
              <w:top w:val="nil"/>
              <w:left w:val="nil"/>
              <w:bottom w:val="single" w:sz="4" w:space="0" w:color="auto"/>
              <w:right w:val="single" w:sz="4" w:space="0" w:color="auto"/>
            </w:tcBorders>
            <w:shd w:val="clear" w:color="000000" w:fill="D9D9D9"/>
          </w:tcPr>
          <w:p w14:paraId="2B3CA600" w14:textId="77777777" w:rsidR="002405FB" w:rsidRPr="00A3509E" w:rsidRDefault="002405FB" w:rsidP="00C5585E">
            <w:pPr>
              <w:jc w:val="right"/>
              <w:outlineLvl w:val="0"/>
              <w:rPr>
                <w:rFonts w:asciiTheme="majorHAnsi" w:hAnsiTheme="majorHAnsi" w:cstheme="majorHAnsi"/>
                <w:b/>
                <w:bCs/>
                <w:sz w:val="20"/>
                <w:szCs w:val="20"/>
              </w:rPr>
            </w:pPr>
            <w:r w:rsidRPr="00A3509E">
              <w:rPr>
                <w:rFonts w:asciiTheme="majorHAnsi" w:hAnsiTheme="majorHAnsi" w:cstheme="majorHAnsi"/>
                <w:b/>
                <w:bCs/>
                <w:sz w:val="20"/>
                <w:szCs w:val="20"/>
              </w:rPr>
              <w:t>80.2%</w:t>
            </w:r>
          </w:p>
        </w:tc>
      </w:tr>
      <w:tr w:rsidR="002405FB" w:rsidRPr="00BC4787" w14:paraId="11DACE81" w14:textId="77777777" w:rsidTr="00C5585E">
        <w:trPr>
          <w:trHeight w:val="225"/>
          <w:jc w:val="center"/>
        </w:trPr>
        <w:tc>
          <w:tcPr>
            <w:tcW w:w="5180" w:type="dxa"/>
            <w:tcBorders>
              <w:top w:val="nil"/>
              <w:left w:val="single" w:sz="4" w:space="0" w:color="auto"/>
              <w:bottom w:val="single" w:sz="4" w:space="0" w:color="auto"/>
              <w:right w:val="single" w:sz="4" w:space="0" w:color="auto"/>
            </w:tcBorders>
            <w:shd w:val="clear" w:color="000000" w:fill="D9D9D9"/>
            <w:vAlign w:val="center"/>
            <w:hideMark/>
          </w:tcPr>
          <w:p w14:paraId="67C790F8" w14:textId="77777777" w:rsidR="002405FB" w:rsidRPr="00A3509E" w:rsidRDefault="002405FB" w:rsidP="00C5585E">
            <w:pPr>
              <w:rPr>
                <w:rFonts w:asciiTheme="majorHAnsi" w:eastAsia="Times New Roman" w:hAnsiTheme="majorHAnsi" w:cstheme="majorHAnsi"/>
                <w:b/>
                <w:bCs/>
                <w:color w:val="000000"/>
                <w:sz w:val="20"/>
                <w:szCs w:val="20"/>
              </w:rPr>
            </w:pPr>
            <w:r w:rsidRPr="00A3509E">
              <w:rPr>
                <w:rFonts w:asciiTheme="majorHAnsi" w:eastAsia="Times New Roman" w:hAnsiTheme="majorHAnsi" w:cstheme="majorHAnsi"/>
                <w:b/>
                <w:bCs/>
                <w:color w:val="000000"/>
                <w:sz w:val="20"/>
                <w:szCs w:val="20"/>
              </w:rPr>
              <w:t>Cost savings</w:t>
            </w:r>
          </w:p>
        </w:tc>
        <w:tc>
          <w:tcPr>
            <w:tcW w:w="1191" w:type="dxa"/>
            <w:tcBorders>
              <w:top w:val="nil"/>
              <w:left w:val="nil"/>
              <w:bottom w:val="single" w:sz="4" w:space="0" w:color="auto"/>
              <w:right w:val="single" w:sz="4" w:space="0" w:color="auto"/>
            </w:tcBorders>
            <w:shd w:val="clear" w:color="000000" w:fill="D9D9D9"/>
            <w:vAlign w:val="center"/>
            <w:hideMark/>
          </w:tcPr>
          <w:p w14:paraId="6E116384" w14:textId="77777777" w:rsidR="002405FB" w:rsidRPr="00A3509E" w:rsidRDefault="002405FB" w:rsidP="00C5585E">
            <w:pPr>
              <w:jc w:val="right"/>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100.0%</w:t>
            </w:r>
          </w:p>
        </w:tc>
        <w:tc>
          <w:tcPr>
            <w:tcW w:w="1020" w:type="dxa"/>
            <w:tcBorders>
              <w:top w:val="nil"/>
              <w:left w:val="nil"/>
              <w:bottom w:val="single" w:sz="4" w:space="0" w:color="auto"/>
              <w:right w:val="single" w:sz="4" w:space="0" w:color="auto"/>
            </w:tcBorders>
            <w:shd w:val="clear" w:color="000000" w:fill="D9D9D9"/>
            <w:vAlign w:val="center"/>
            <w:hideMark/>
          </w:tcPr>
          <w:p w14:paraId="2C23AE99" w14:textId="77777777" w:rsidR="002405FB" w:rsidRPr="00A3509E" w:rsidRDefault="002405FB" w:rsidP="00C5585E">
            <w:pPr>
              <w:jc w:val="right"/>
              <w:rPr>
                <w:rFonts w:ascii="Calibri" w:eastAsia="Times New Roman" w:hAnsi="Calibri" w:cs="Calibri"/>
                <w:b/>
                <w:bCs/>
                <w:color w:val="000000"/>
                <w:sz w:val="20"/>
                <w:szCs w:val="20"/>
              </w:rPr>
            </w:pPr>
            <w:r w:rsidRPr="00A3509E">
              <w:rPr>
                <w:rFonts w:ascii="Calibri" w:eastAsia="Times New Roman" w:hAnsi="Calibri" w:cs="Calibri"/>
                <w:b/>
                <w:bCs/>
                <w:color w:val="000000"/>
                <w:sz w:val="20"/>
                <w:szCs w:val="20"/>
              </w:rPr>
              <w:t>41.4%</w:t>
            </w:r>
          </w:p>
        </w:tc>
        <w:tc>
          <w:tcPr>
            <w:tcW w:w="1017" w:type="dxa"/>
            <w:tcBorders>
              <w:top w:val="nil"/>
              <w:left w:val="nil"/>
              <w:bottom w:val="single" w:sz="4" w:space="0" w:color="auto"/>
              <w:right w:val="single" w:sz="4" w:space="0" w:color="auto"/>
            </w:tcBorders>
            <w:shd w:val="clear" w:color="000000" w:fill="D9D9D9"/>
          </w:tcPr>
          <w:p w14:paraId="6FEDEFEE" w14:textId="77777777" w:rsidR="002405FB" w:rsidRPr="00A3509E" w:rsidRDefault="002405FB" w:rsidP="00C5585E">
            <w:pPr>
              <w:jc w:val="right"/>
              <w:rPr>
                <w:rFonts w:asciiTheme="majorHAnsi" w:eastAsia="Times New Roman" w:hAnsiTheme="majorHAnsi" w:cstheme="majorHAnsi"/>
                <w:b/>
                <w:bCs/>
                <w:color w:val="000000"/>
                <w:sz w:val="20"/>
                <w:szCs w:val="20"/>
              </w:rPr>
            </w:pPr>
            <w:r w:rsidRPr="00A3509E">
              <w:rPr>
                <w:rFonts w:asciiTheme="majorHAnsi" w:hAnsiTheme="majorHAnsi" w:cstheme="majorHAnsi"/>
                <w:b/>
                <w:bCs/>
                <w:color w:val="000000"/>
                <w:sz w:val="20"/>
                <w:szCs w:val="20"/>
              </w:rPr>
              <w:t>30.9%</w:t>
            </w:r>
          </w:p>
        </w:tc>
        <w:tc>
          <w:tcPr>
            <w:tcW w:w="1017" w:type="dxa"/>
            <w:tcBorders>
              <w:top w:val="nil"/>
              <w:left w:val="nil"/>
              <w:bottom w:val="single" w:sz="4" w:space="0" w:color="auto"/>
              <w:right w:val="single" w:sz="4" w:space="0" w:color="auto"/>
            </w:tcBorders>
            <w:shd w:val="clear" w:color="000000" w:fill="D9D9D9"/>
          </w:tcPr>
          <w:p w14:paraId="161A8130" w14:textId="77777777" w:rsidR="002405FB" w:rsidRPr="00A3509E" w:rsidRDefault="002405FB" w:rsidP="00C5585E">
            <w:pPr>
              <w:jc w:val="right"/>
              <w:rPr>
                <w:rFonts w:asciiTheme="majorHAnsi" w:hAnsiTheme="majorHAnsi" w:cstheme="majorHAnsi"/>
                <w:b/>
                <w:bCs/>
                <w:sz w:val="20"/>
                <w:szCs w:val="20"/>
              </w:rPr>
            </w:pPr>
            <w:r w:rsidRPr="00A3509E">
              <w:rPr>
                <w:rFonts w:asciiTheme="majorHAnsi" w:hAnsiTheme="majorHAnsi" w:cstheme="majorHAnsi"/>
                <w:b/>
                <w:bCs/>
                <w:sz w:val="20"/>
                <w:szCs w:val="20"/>
              </w:rPr>
              <w:t>19.8%</w:t>
            </w:r>
          </w:p>
        </w:tc>
      </w:tr>
    </w:tbl>
    <w:p w14:paraId="0F5B70AA" w14:textId="77777777" w:rsidR="002405FB" w:rsidRDefault="002405FB" w:rsidP="002405FB">
      <w:pPr>
        <w:jc w:val="both"/>
        <w:rPr>
          <w:lang w:val="en-GB" w:eastAsia="zh-CN"/>
        </w:rPr>
      </w:pPr>
    </w:p>
    <w:p w14:paraId="2B67F9DF" w14:textId="7F9A2D17" w:rsidR="007F45B3" w:rsidRDefault="002B59BE" w:rsidP="00A36BF4">
      <w:pPr>
        <w:spacing w:after="120"/>
        <w:jc w:val="both"/>
        <w:rPr>
          <w:rFonts w:ascii="Arial" w:hAnsi="Arial" w:cs="Arial"/>
          <w:lang w:val="en-GB" w:eastAsia="zh-CN"/>
        </w:rPr>
      </w:pPr>
      <w:r>
        <w:rPr>
          <w:rFonts w:ascii="Arial" w:hAnsi="Arial" w:cs="Arial"/>
          <w:lang w:val="en-GB" w:eastAsia="zh-CN"/>
        </w:rPr>
        <w:t xml:space="preserve">Considering the target use case for Rel-18 </w:t>
      </w:r>
      <w:proofErr w:type="spellStart"/>
      <w:r>
        <w:rPr>
          <w:rFonts w:ascii="Arial" w:hAnsi="Arial" w:cs="Arial"/>
          <w:lang w:val="en-GB" w:eastAsia="zh-CN"/>
        </w:rPr>
        <w:t>RedCap</w:t>
      </w:r>
      <w:proofErr w:type="spellEnd"/>
      <w:r>
        <w:rPr>
          <w:rFonts w:ascii="Arial" w:hAnsi="Arial" w:cs="Arial"/>
          <w:lang w:val="en-GB" w:eastAsia="zh-CN"/>
        </w:rPr>
        <w:t xml:space="preserve"> UEs (e.g., smart grid), the cost saving should be considered as a high priority. Based on the Table 1, it can be anticipated that larger cost saving can be achieved from more bandwidth restriction (e.g., Option </w:t>
      </w:r>
      <w:r w:rsidR="00911EDC">
        <w:rPr>
          <w:rFonts w:ascii="Arial" w:hAnsi="Arial" w:cs="Arial"/>
          <w:lang w:val="en-GB" w:eastAsia="zh-CN"/>
        </w:rPr>
        <w:t>BW</w:t>
      </w:r>
      <w:r>
        <w:rPr>
          <w:rFonts w:ascii="Arial" w:hAnsi="Arial" w:cs="Arial"/>
          <w:lang w:val="en-GB" w:eastAsia="zh-CN"/>
        </w:rPr>
        <w:t xml:space="preserve">1 and </w:t>
      </w:r>
      <w:r w:rsidR="00911EDC">
        <w:rPr>
          <w:rFonts w:ascii="Arial" w:hAnsi="Arial" w:cs="Arial"/>
          <w:lang w:val="en-GB" w:eastAsia="zh-CN"/>
        </w:rPr>
        <w:t>BW</w:t>
      </w:r>
      <w:r>
        <w:rPr>
          <w:rFonts w:ascii="Arial" w:hAnsi="Arial" w:cs="Arial"/>
          <w:lang w:val="en-GB" w:eastAsia="zh-CN"/>
        </w:rPr>
        <w:t>2) although it may increase standards impacts at the same time.</w:t>
      </w:r>
      <w:r w:rsidR="00575698">
        <w:rPr>
          <w:rFonts w:ascii="Arial" w:hAnsi="Arial" w:cs="Arial"/>
          <w:lang w:val="en-GB" w:eastAsia="zh-CN"/>
        </w:rPr>
        <w:t xml:space="preserve"> To achieve a meaningful cost saving, the group should consider support</w:t>
      </w:r>
      <w:r w:rsidR="00645788">
        <w:rPr>
          <w:rFonts w:ascii="Arial" w:hAnsi="Arial" w:cs="Arial"/>
          <w:lang w:val="en-GB" w:eastAsia="zh-CN"/>
        </w:rPr>
        <w:t>ing</w:t>
      </w:r>
      <w:r w:rsidR="00575698">
        <w:rPr>
          <w:rFonts w:ascii="Arial" w:hAnsi="Arial" w:cs="Arial"/>
          <w:lang w:val="en-GB" w:eastAsia="zh-CN"/>
        </w:rPr>
        <w:t xml:space="preserve"> Option BW1</w:t>
      </w:r>
      <w:r w:rsidR="00911EDC">
        <w:rPr>
          <w:rFonts w:ascii="Arial" w:hAnsi="Arial" w:cs="Arial"/>
          <w:lang w:val="en-GB" w:eastAsia="zh-CN"/>
        </w:rPr>
        <w:t xml:space="preserve"> or Option BW2</w:t>
      </w:r>
      <w:r w:rsidR="00575698">
        <w:rPr>
          <w:rFonts w:ascii="Arial" w:hAnsi="Arial" w:cs="Arial"/>
          <w:lang w:val="en-GB" w:eastAsia="zh-CN"/>
        </w:rPr>
        <w:t>.</w:t>
      </w:r>
    </w:p>
    <w:p w14:paraId="56200611" w14:textId="7767DD74" w:rsidR="007F45B3" w:rsidRPr="00EC761B" w:rsidRDefault="007F45B3" w:rsidP="00A36BF4">
      <w:pPr>
        <w:spacing w:after="120"/>
        <w:jc w:val="both"/>
        <w:rPr>
          <w:rFonts w:ascii="Arial" w:hAnsi="Arial" w:cs="Arial"/>
          <w:lang w:val="en-GB" w:eastAsia="zh-CN"/>
        </w:rPr>
      </w:pPr>
      <w:r w:rsidRPr="00EC761B">
        <w:rPr>
          <w:rFonts w:ascii="Arial" w:hAnsi="Arial" w:cs="Arial"/>
          <w:b/>
          <w:bCs/>
          <w:i/>
          <w:iCs/>
          <w:lang w:val="en-GB" w:eastAsia="zh-CN"/>
        </w:rPr>
        <w:t>Observation-1:</w:t>
      </w:r>
      <w:r w:rsidR="000E79A5">
        <w:rPr>
          <w:rFonts w:ascii="Arial" w:hAnsi="Arial" w:cs="Arial"/>
          <w:lang w:val="en-GB" w:eastAsia="zh-CN"/>
        </w:rPr>
        <w:t xml:space="preserve"> </w:t>
      </w:r>
      <w:r w:rsidR="00911EDC">
        <w:rPr>
          <w:rFonts w:ascii="Arial" w:hAnsi="Arial" w:cs="Arial"/>
          <w:lang w:val="en-GB" w:eastAsia="zh-CN"/>
        </w:rPr>
        <w:t>to achieve a</w:t>
      </w:r>
      <w:r w:rsidR="00911EDC">
        <w:rPr>
          <w:rFonts w:ascii="Arial" w:hAnsi="Arial" w:cs="Arial"/>
          <w:lang w:val="en-GB" w:eastAsia="zh-CN"/>
        </w:rPr>
        <w:t xml:space="preserve"> </w:t>
      </w:r>
      <w:r w:rsidR="000E79A5">
        <w:rPr>
          <w:rFonts w:ascii="Arial" w:hAnsi="Arial" w:cs="Arial"/>
          <w:lang w:val="en-GB" w:eastAsia="zh-CN"/>
        </w:rPr>
        <w:t>meaningful cost reduction</w:t>
      </w:r>
      <w:r w:rsidR="00911EDC">
        <w:rPr>
          <w:rFonts w:ascii="Arial" w:hAnsi="Arial" w:cs="Arial"/>
          <w:lang w:val="en-GB" w:eastAsia="zh-CN"/>
        </w:rPr>
        <w:t xml:space="preserve"> gain, either Option BW1 or Option BW2 should be considered with higher specification impacts</w:t>
      </w:r>
      <w:r w:rsidR="000E79A5">
        <w:rPr>
          <w:rFonts w:ascii="Arial" w:hAnsi="Arial" w:cs="Arial"/>
          <w:lang w:val="en-GB" w:eastAsia="zh-CN"/>
        </w:rPr>
        <w:t>.</w:t>
      </w:r>
    </w:p>
    <w:p w14:paraId="12B82827" w14:textId="77777777" w:rsidR="000441D0" w:rsidRDefault="000441D0" w:rsidP="000441D0">
      <w:pPr>
        <w:pStyle w:val="Heading3"/>
        <w:numPr>
          <w:ilvl w:val="0"/>
          <w:numId w:val="0"/>
        </w:numPr>
        <w:jc w:val="both"/>
        <w:rPr>
          <w:sz w:val="24"/>
          <w:szCs w:val="24"/>
          <w:u w:val="single"/>
        </w:rPr>
      </w:pPr>
    </w:p>
    <w:p w14:paraId="5CFA8592" w14:textId="396FD7D7" w:rsidR="000441D0" w:rsidRPr="00A36BF4" w:rsidRDefault="000441D0" w:rsidP="000441D0">
      <w:pPr>
        <w:pStyle w:val="Heading3"/>
        <w:numPr>
          <w:ilvl w:val="0"/>
          <w:numId w:val="0"/>
        </w:numPr>
        <w:jc w:val="both"/>
        <w:rPr>
          <w:b/>
          <w:bCs/>
          <w:sz w:val="24"/>
          <w:szCs w:val="24"/>
          <w:u w:val="single"/>
        </w:rPr>
      </w:pPr>
      <w:r w:rsidRPr="00A36BF4">
        <w:rPr>
          <w:b/>
          <w:bCs/>
          <w:sz w:val="24"/>
          <w:szCs w:val="24"/>
          <w:u w:val="single"/>
        </w:rPr>
        <w:t>Cell search and system information acquisition</w:t>
      </w:r>
    </w:p>
    <w:p w14:paraId="11E30E94" w14:textId="04AE5983" w:rsidR="000441D0" w:rsidRDefault="005B2756" w:rsidP="000441D0">
      <w:pPr>
        <w:spacing w:after="120"/>
        <w:jc w:val="both"/>
        <w:rPr>
          <w:rFonts w:ascii="Arial" w:hAnsi="Arial" w:cs="Arial"/>
          <w:lang w:eastAsia="zh-CN"/>
        </w:rPr>
      </w:pPr>
      <w:r>
        <w:rPr>
          <w:rFonts w:ascii="Arial" w:hAnsi="Arial" w:cs="Arial"/>
          <w:lang w:eastAsia="zh-CN"/>
        </w:rPr>
        <w:t xml:space="preserve">Per agreement, </w:t>
      </w:r>
      <w:r w:rsidR="000441D0">
        <w:rPr>
          <w:rFonts w:ascii="Arial" w:hAnsi="Arial" w:cs="Arial"/>
          <w:lang w:eastAsia="zh-CN"/>
        </w:rPr>
        <w:t>11 contiguous RBs</w:t>
      </w:r>
      <w:r w:rsidR="008673BB">
        <w:rPr>
          <w:rFonts w:ascii="Arial" w:hAnsi="Arial" w:cs="Arial"/>
          <w:lang w:eastAsia="zh-CN"/>
        </w:rPr>
        <w:t xml:space="preserve"> (12 RBs optionally)</w:t>
      </w:r>
      <w:r w:rsidR="000441D0">
        <w:rPr>
          <w:rFonts w:ascii="Arial" w:hAnsi="Arial" w:cs="Arial"/>
          <w:lang w:eastAsia="zh-CN"/>
        </w:rPr>
        <w:t xml:space="preserve"> are assumed to fit within 5MHz for all bandwidth reduction options considered for 30kHz subcarrier spacing.</w:t>
      </w:r>
    </w:p>
    <w:p w14:paraId="4EB303C1" w14:textId="77777777" w:rsidR="000441D0" w:rsidRDefault="000441D0" w:rsidP="000441D0">
      <w:pPr>
        <w:spacing w:after="120"/>
        <w:jc w:val="both"/>
        <w:rPr>
          <w:rFonts w:ascii="Arial" w:hAnsi="Arial" w:cs="Arial"/>
          <w:lang w:eastAsia="zh-CN"/>
        </w:rPr>
      </w:pPr>
      <w:r>
        <w:rPr>
          <w:rFonts w:ascii="Arial" w:hAnsi="Arial" w:cs="Arial"/>
          <w:lang w:eastAsia="zh-CN"/>
        </w:rPr>
        <w:t>As PBCH spans 20RBs, the UE with reduced bandwidth capability would not be sufficient to cover the PBCH for 30kHz SCS. Note that there are many FR1 bands supporting 30kHz SCS and some of them only support 30kHz SCS as shown in the Table 1</w:t>
      </w:r>
      <w:r w:rsidRPr="005B2756">
        <w:rPr>
          <w:rFonts w:ascii="Arial" w:hAnsi="Arial" w:cs="Arial"/>
          <w:lang w:eastAsia="zh-CN"/>
        </w:rPr>
        <w:t xml:space="preserve"> </w:t>
      </w:r>
      <w:r w:rsidRPr="00A36BF4">
        <w:rPr>
          <w:rFonts w:ascii="Arial" w:hAnsi="Arial" w:cs="Arial"/>
          <w:lang w:eastAsia="zh-CN"/>
        </w:rPr>
        <w:t>[4]</w:t>
      </w:r>
    </w:p>
    <w:p w14:paraId="44A3E199" w14:textId="77777777" w:rsidR="000441D0" w:rsidRPr="00C5585E" w:rsidRDefault="000441D0" w:rsidP="000441D0">
      <w:pPr>
        <w:spacing w:after="120"/>
        <w:jc w:val="both"/>
        <w:rPr>
          <w:rFonts w:ascii="Arial" w:hAnsi="Arial" w:cs="Arial"/>
          <w:lang w:eastAsia="zh-CN"/>
        </w:rPr>
      </w:pPr>
      <w:r w:rsidRPr="00C5585E">
        <w:rPr>
          <w:rFonts w:ascii="Arial" w:hAnsi="Arial" w:cs="Arial"/>
          <w:lang w:eastAsia="zh-CN"/>
        </w:rPr>
        <w:lastRenderedPageBreak/>
        <w:t>To address this issue,</w:t>
      </w:r>
      <w:r>
        <w:rPr>
          <w:rFonts w:ascii="Arial" w:hAnsi="Arial" w:cs="Arial"/>
          <w:lang w:eastAsia="zh-CN"/>
        </w:rPr>
        <w:t xml:space="preserve"> we can consider </w:t>
      </w:r>
      <w:r w:rsidRPr="00C5585E">
        <w:rPr>
          <w:rFonts w:ascii="Arial" w:hAnsi="Arial" w:cs="Arial"/>
          <w:lang w:eastAsia="zh-CN"/>
        </w:rPr>
        <w:t xml:space="preserve">several </w:t>
      </w:r>
      <w:r>
        <w:rPr>
          <w:rFonts w:ascii="Arial" w:hAnsi="Arial" w:cs="Arial"/>
          <w:lang w:eastAsia="zh-CN"/>
        </w:rPr>
        <w:t xml:space="preserve">options such as Option-1) UE can simply discard the subcarriers beyond the maximum UE BW and compensate for the loss (e.g., by time accumulation) – this option is evaluated in our companion contribution </w:t>
      </w:r>
      <w:r w:rsidRPr="00A36BF4">
        <w:rPr>
          <w:rFonts w:ascii="Arial" w:hAnsi="Arial" w:cs="Arial"/>
          <w:lang w:eastAsia="zh-CN"/>
        </w:rPr>
        <w:t>[5]</w:t>
      </w:r>
      <w:r w:rsidRPr="005B2756">
        <w:rPr>
          <w:rFonts w:ascii="Arial" w:hAnsi="Arial" w:cs="Arial"/>
          <w:lang w:eastAsia="zh-CN"/>
        </w:rPr>
        <w:t xml:space="preserve">, </w:t>
      </w:r>
      <w:r>
        <w:rPr>
          <w:rFonts w:ascii="Arial" w:hAnsi="Arial" w:cs="Arial"/>
          <w:lang w:eastAsia="zh-CN"/>
        </w:rPr>
        <w:t xml:space="preserve">Option-2) design a new channel for </w:t>
      </w:r>
      <w:proofErr w:type="spellStart"/>
      <w:r>
        <w:rPr>
          <w:rFonts w:ascii="Arial" w:hAnsi="Arial" w:cs="Arial"/>
          <w:lang w:eastAsia="zh-CN"/>
        </w:rPr>
        <w:t>RedCap</w:t>
      </w:r>
      <w:proofErr w:type="spellEnd"/>
      <w:r>
        <w:rPr>
          <w:rFonts w:ascii="Arial" w:hAnsi="Arial" w:cs="Arial"/>
          <w:lang w:eastAsia="zh-CN"/>
        </w:rPr>
        <w:t xml:space="preserve"> UEs to replace the legacy PBCH, and Option-3) use only 15kHz SCS for SSBs. The Option-3 is not desirable since the </w:t>
      </w:r>
      <w:proofErr w:type="spellStart"/>
      <w:r>
        <w:rPr>
          <w:rFonts w:ascii="Arial" w:hAnsi="Arial" w:cs="Arial"/>
          <w:lang w:eastAsia="zh-CN"/>
        </w:rPr>
        <w:t>RedCap</w:t>
      </w:r>
      <w:proofErr w:type="spellEnd"/>
      <w:r>
        <w:rPr>
          <w:rFonts w:ascii="Arial" w:hAnsi="Arial" w:cs="Arial"/>
          <w:lang w:eastAsia="zh-CN"/>
        </w:rPr>
        <w:t xml:space="preserve"> UEs may not be supported in some frequency bands and operator may not have a flexibility to choose subcarrier spacing. The Option-2 may be beneficial in terms of performance and network flexibility but requiring high specification impacts.</w:t>
      </w:r>
    </w:p>
    <w:p w14:paraId="5E12864B" w14:textId="6C5ACC42" w:rsidR="000441D0" w:rsidRPr="00C5585E" w:rsidRDefault="000441D0" w:rsidP="000441D0">
      <w:pPr>
        <w:spacing w:after="120"/>
        <w:rPr>
          <w:rFonts w:ascii="Arial" w:hAnsi="Arial" w:cs="Arial"/>
          <w:i/>
          <w:iCs/>
          <w:lang w:val="en-GB" w:eastAsia="zh-CN"/>
        </w:rPr>
      </w:pPr>
      <w:r w:rsidRPr="00C5585E">
        <w:rPr>
          <w:rFonts w:ascii="Arial" w:hAnsi="Arial" w:cs="Arial"/>
          <w:b/>
          <w:bCs/>
          <w:i/>
          <w:iCs/>
          <w:lang w:val="en-GB" w:eastAsia="zh-CN"/>
        </w:rPr>
        <w:t>Observation-</w:t>
      </w:r>
      <w:r w:rsidR="000E79A5">
        <w:rPr>
          <w:rFonts w:ascii="Arial" w:hAnsi="Arial" w:cs="Arial"/>
          <w:b/>
          <w:bCs/>
          <w:i/>
          <w:iCs/>
          <w:lang w:val="en-GB" w:eastAsia="zh-CN"/>
        </w:rPr>
        <w:t>2</w:t>
      </w:r>
      <w:r w:rsidRPr="00C5585E">
        <w:rPr>
          <w:rFonts w:ascii="Arial" w:hAnsi="Arial" w:cs="Arial"/>
          <w:b/>
          <w:bCs/>
          <w:i/>
          <w:iCs/>
          <w:lang w:val="en-GB" w:eastAsia="zh-CN"/>
        </w:rPr>
        <w:t>:</w:t>
      </w:r>
      <w:r w:rsidRPr="00C5585E">
        <w:rPr>
          <w:rFonts w:ascii="Arial" w:hAnsi="Arial" w:cs="Arial"/>
          <w:i/>
          <w:iCs/>
          <w:lang w:val="en-GB" w:eastAsia="zh-CN"/>
        </w:rPr>
        <w:t xml:space="preserve"> PBCH bandwidth is larger than </w:t>
      </w:r>
      <w:proofErr w:type="spellStart"/>
      <w:r w:rsidRPr="00C5585E">
        <w:rPr>
          <w:rFonts w:ascii="Arial" w:hAnsi="Arial" w:cs="Arial"/>
          <w:i/>
          <w:iCs/>
          <w:lang w:val="en-GB" w:eastAsia="zh-CN"/>
        </w:rPr>
        <w:t>RedCap</w:t>
      </w:r>
      <w:proofErr w:type="spellEnd"/>
      <w:r w:rsidRPr="00C5585E">
        <w:rPr>
          <w:rFonts w:ascii="Arial" w:hAnsi="Arial" w:cs="Arial"/>
          <w:i/>
          <w:iCs/>
          <w:lang w:val="en-GB" w:eastAsia="zh-CN"/>
        </w:rPr>
        <w:t xml:space="preserve"> UE bandwidth with 30 kHz SCS.</w:t>
      </w:r>
    </w:p>
    <w:p w14:paraId="07B6D1AD" w14:textId="725AFE01" w:rsidR="000441D0" w:rsidRPr="00C5585E" w:rsidRDefault="000441D0" w:rsidP="000441D0">
      <w:pPr>
        <w:spacing w:after="120"/>
        <w:rPr>
          <w:rFonts w:ascii="Arial" w:hAnsi="Arial" w:cs="Arial"/>
          <w:i/>
          <w:iCs/>
          <w:lang w:val="en-GB" w:eastAsia="zh-CN"/>
        </w:rPr>
      </w:pPr>
      <w:r w:rsidRPr="00C5585E">
        <w:rPr>
          <w:rFonts w:ascii="Arial" w:hAnsi="Arial" w:cs="Arial"/>
          <w:b/>
          <w:bCs/>
          <w:i/>
          <w:iCs/>
          <w:lang w:val="en-GB" w:eastAsia="zh-CN"/>
        </w:rPr>
        <w:t>Proposal-</w:t>
      </w:r>
      <w:r w:rsidR="000E79A5">
        <w:rPr>
          <w:rFonts w:ascii="Arial" w:hAnsi="Arial" w:cs="Arial"/>
          <w:b/>
          <w:bCs/>
          <w:i/>
          <w:iCs/>
          <w:lang w:val="en-GB" w:eastAsia="zh-CN"/>
        </w:rPr>
        <w:t>1</w:t>
      </w:r>
      <w:r w:rsidRPr="00C5585E">
        <w:rPr>
          <w:rFonts w:ascii="Arial" w:hAnsi="Arial" w:cs="Arial"/>
          <w:b/>
          <w:bCs/>
          <w:i/>
          <w:iCs/>
          <w:lang w:val="en-GB" w:eastAsia="zh-CN"/>
        </w:rPr>
        <w:t>:</w:t>
      </w:r>
      <w:r w:rsidRPr="00C5585E">
        <w:rPr>
          <w:rFonts w:ascii="Arial" w:hAnsi="Arial" w:cs="Arial"/>
          <w:i/>
          <w:iCs/>
          <w:lang w:val="en-GB" w:eastAsia="zh-CN"/>
        </w:rPr>
        <w:t xml:space="preserve"> Study PBCH performance impact due to smaller UE bandwidth for 30kHz SCS.</w:t>
      </w:r>
    </w:p>
    <w:p w14:paraId="0B9698F1" w14:textId="77777777" w:rsidR="000441D0" w:rsidRDefault="000441D0" w:rsidP="000441D0">
      <w:pPr>
        <w:rPr>
          <w:lang w:eastAsia="zh-CN"/>
        </w:rPr>
      </w:pPr>
    </w:p>
    <w:p w14:paraId="2B7606C8" w14:textId="77777777" w:rsidR="000441D0" w:rsidRPr="00813830" w:rsidRDefault="000441D0" w:rsidP="000441D0">
      <w:pPr>
        <w:jc w:val="center"/>
        <w:rPr>
          <w:b/>
          <w:bCs/>
          <w:sz w:val="20"/>
          <w:szCs w:val="20"/>
          <w:lang w:eastAsia="zh-CN"/>
        </w:rPr>
      </w:pPr>
      <w:r w:rsidRPr="00813830">
        <w:rPr>
          <w:b/>
          <w:bCs/>
          <w:sz w:val="20"/>
          <w:szCs w:val="20"/>
          <w:lang w:eastAsia="zh-CN"/>
        </w:rPr>
        <w:t xml:space="preserve">Table </w:t>
      </w:r>
      <w:r>
        <w:rPr>
          <w:b/>
          <w:bCs/>
          <w:sz w:val="20"/>
          <w:szCs w:val="20"/>
          <w:lang w:eastAsia="zh-CN"/>
        </w:rPr>
        <w:t>1</w:t>
      </w:r>
      <w:r w:rsidRPr="00813830">
        <w:rPr>
          <w:b/>
          <w:bCs/>
          <w:sz w:val="20"/>
          <w:szCs w:val="20"/>
          <w:lang w:eastAsia="zh-CN"/>
        </w:rPr>
        <w:t xml:space="preserve"> NR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0441D0" w:rsidRPr="001F58D4" w14:paraId="29E4154C"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69EEE718" w14:textId="77777777" w:rsidR="000441D0" w:rsidRPr="00813830" w:rsidRDefault="000441D0" w:rsidP="00C5585E">
            <w:pPr>
              <w:rPr>
                <w:rFonts w:eastAsia="Yu Mincho"/>
                <w:sz w:val="20"/>
                <w:szCs w:val="20"/>
              </w:rPr>
            </w:pPr>
            <w:r w:rsidRPr="00813830">
              <w:rPr>
                <w:rFonts w:eastAsia="Yu Mincho"/>
                <w:sz w:val="20"/>
                <w:szCs w:val="20"/>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D2465A7" w14:textId="77777777" w:rsidR="000441D0" w:rsidRPr="00813830" w:rsidRDefault="000441D0" w:rsidP="00C5585E">
            <w:pPr>
              <w:rPr>
                <w:rFonts w:eastAsia="Yu Mincho"/>
                <w:sz w:val="20"/>
                <w:szCs w:val="20"/>
              </w:rPr>
            </w:pPr>
            <w:r w:rsidRPr="00813830">
              <w:rPr>
                <w:rFonts w:eastAsia="Yu Mincho"/>
                <w:sz w:val="20"/>
                <w:szCs w:val="20"/>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485C7AA7" w14:textId="77777777" w:rsidR="000441D0" w:rsidRPr="00813830" w:rsidRDefault="000441D0" w:rsidP="00C5585E">
            <w:pPr>
              <w:rPr>
                <w:rFonts w:eastAsia="Yu Mincho"/>
                <w:sz w:val="20"/>
                <w:szCs w:val="20"/>
              </w:rPr>
            </w:pPr>
            <w:r w:rsidRPr="00813830">
              <w:rPr>
                <w:rFonts w:eastAsia="Yu Mincho"/>
                <w:sz w:val="20"/>
                <w:szCs w:val="20"/>
              </w:rPr>
              <w:t>SS Block pattern</w:t>
            </w:r>
            <w:r w:rsidRPr="00813830">
              <w:rPr>
                <w:rFonts w:eastAsia="Yu Mincho"/>
                <w:sz w:val="20"/>
                <w:szCs w:val="20"/>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EDA4158" w14:textId="77777777" w:rsidR="000441D0" w:rsidRPr="00813830" w:rsidRDefault="000441D0" w:rsidP="00C5585E">
            <w:pPr>
              <w:rPr>
                <w:rFonts w:eastAsia="Yu Mincho"/>
                <w:sz w:val="20"/>
                <w:szCs w:val="20"/>
              </w:rPr>
            </w:pPr>
            <w:r w:rsidRPr="00813830">
              <w:rPr>
                <w:rFonts w:eastAsia="Yu Mincho"/>
                <w:sz w:val="20"/>
                <w:szCs w:val="20"/>
              </w:rPr>
              <w:t>Range of GSCN</w:t>
            </w:r>
          </w:p>
          <w:p w14:paraId="36099D4B" w14:textId="77777777" w:rsidR="000441D0" w:rsidRPr="00813830" w:rsidRDefault="000441D0" w:rsidP="00C5585E">
            <w:pPr>
              <w:rPr>
                <w:rFonts w:eastAsia="Yu Mincho"/>
                <w:sz w:val="20"/>
                <w:szCs w:val="20"/>
              </w:rPr>
            </w:pPr>
            <w:r w:rsidRPr="00813830">
              <w:rPr>
                <w:rFonts w:eastAsia="Yu Mincho"/>
                <w:sz w:val="20"/>
                <w:szCs w:val="20"/>
              </w:rPr>
              <w:t>(First – &lt;Step size&gt; – Last)</w:t>
            </w:r>
          </w:p>
        </w:tc>
      </w:tr>
      <w:tr w:rsidR="000441D0" w:rsidRPr="001F58D4" w14:paraId="588C2EEB"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2E11D04A" w14:textId="77777777" w:rsidR="000441D0" w:rsidRPr="00813830" w:rsidRDefault="000441D0" w:rsidP="00C5585E">
            <w:pPr>
              <w:rPr>
                <w:rFonts w:eastAsia="Yu Mincho"/>
                <w:sz w:val="20"/>
                <w:szCs w:val="20"/>
              </w:rPr>
            </w:pPr>
            <w:r w:rsidRPr="00813830">
              <w:rPr>
                <w:sz w:val="20"/>
                <w:szCs w:val="20"/>
              </w:rPr>
              <w:t>n1</w:t>
            </w:r>
          </w:p>
        </w:tc>
        <w:tc>
          <w:tcPr>
            <w:tcW w:w="2407" w:type="dxa"/>
            <w:tcBorders>
              <w:top w:val="single" w:sz="4" w:space="0" w:color="auto"/>
              <w:left w:val="single" w:sz="4" w:space="0" w:color="auto"/>
              <w:bottom w:val="single" w:sz="4" w:space="0" w:color="auto"/>
              <w:right w:val="single" w:sz="4" w:space="0" w:color="auto"/>
            </w:tcBorders>
            <w:hideMark/>
          </w:tcPr>
          <w:p w14:paraId="7C706BE3"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7FE7EED4"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C23585" w14:textId="77777777" w:rsidR="000441D0" w:rsidRPr="00813830" w:rsidRDefault="000441D0" w:rsidP="00C5585E">
            <w:pPr>
              <w:rPr>
                <w:rFonts w:eastAsia="Yu Mincho"/>
                <w:sz w:val="20"/>
                <w:szCs w:val="20"/>
              </w:rPr>
            </w:pPr>
            <w:r w:rsidRPr="00813830">
              <w:rPr>
                <w:sz w:val="20"/>
                <w:szCs w:val="20"/>
              </w:rPr>
              <w:t>5279 – &lt;1&gt; – 5419</w:t>
            </w:r>
          </w:p>
        </w:tc>
      </w:tr>
      <w:tr w:rsidR="000441D0" w:rsidRPr="001F58D4" w14:paraId="1EE13F20"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14F0D41A" w14:textId="77777777" w:rsidR="000441D0" w:rsidRPr="00813830" w:rsidRDefault="000441D0" w:rsidP="00C5585E">
            <w:pPr>
              <w:rPr>
                <w:rFonts w:eastAsia="Yu Mincho"/>
                <w:sz w:val="20"/>
                <w:szCs w:val="20"/>
              </w:rPr>
            </w:pPr>
            <w:r w:rsidRPr="00813830">
              <w:rPr>
                <w:sz w:val="20"/>
                <w:szCs w:val="20"/>
              </w:rPr>
              <w:t>n2</w:t>
            </w:r>
          </w:p>
        </w:tc>
        <w:tc>
          <w:tcPr>
            <w:tcW w:w="2407" w:type="dxa"/>
            <w:tcBorders>
              <w:top w:val="single" w:sz="4" w:space="0" w:color="auto"/>
              <w:left w:val="single" w:sz="4" w:space="0" w:color="auto"/>
              <w:bottom w:val="single" w:sz="4" w:space="0" w:color="auto"/>
              <w:right w:val="single" w:sz="4" w:space="0" w:color="auto"/>
            </w:tcBorders>
            <w:hideMark/>
          </w:tcPr>
          <w:p w14:paraId="76059E0B"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08CF977"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B4B329B" w14:textId="77777777" w:rsidR="000441D0" w:rsidRPr="00813830" w:rsidRDefault="000441D0" w:rsidP="00C5585E">
            <w:pPr>
              <w:rPr>
                <w:rFonts w:eastAsia="Yu Mincho"/>
                <w:sz w:val="20"/>
                <w:szCs w:val="20"/>
              </w:rPr>
            </w:pPr>
            <w:r w:rsidRPr="00813830">
              <w:rPr>
                <w:sz w:val="20"/>
                <w:szCs w:val="20"/>
              </w:rPr>
              <w:t>4829 – &lt;1&gt; – 4969</w:t>
            </w:r>
          </w:p>
        </w:tc>
      </w:tr>
      <w:tr w:rsidR="000441D0" w:rsidRPr="001F58D4" w14:paraId="6E8BCBF7"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23F67CC" w14:textId="77777777" w:rsidR="000441D0" w:rsidRPr="00813830" w:rsidRDefault="000441D0" w:rsidP="00C5585E">
            <w:pPr>
              <w:rPr>
                <w:rFonts w:eastAsia="Yu Mincho"/>
                <w:sz w:val="20"/>
                <w:szCs w:val="20"/>
              </w:rPr>
            </w:pPr>
            <w:r w:rsidRPr="00813830">
              <w:rPr>
                <w:sz w:val="20"/>
                <w:szCs w:val="20"/>
              </w:rPr>
              <w:t>n3</w:t>
            </w:r>
          </w:p>
        </w:tc>
        <w:tc>
          <w:tcPr>
            <w:tcW w:w="2407" w:type="dxa"/>
            <w:tcBorders>
              <w:top w:val="single" w:sz="4" w:space="0" w:color="auto"/>
              <w:left w:val="single" w:sz="4" w:space="0" w:color="auto"/>
              <w:bottom w:val="single" w:sz="4" w:space="0" w:color="auto"/>
              <w:right w:val="single" w:sz="4" w:space="0" w:color="auto"/>
            </w:tcBorders>
            <w:hideMark/>
          </w:tcPr>
          <w:p w14:paraId="157DC74B"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155334FB"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4244585" w14:textId="77777777" w:rsidR="000441D0" w:rsidRPr="00813830" w:rsidRDefault="000441D0" w:rsidP="00C5585E">
            <w:pPr>
              <w:rPr>
                <w:rFonts w:eastAsia="Yu Mincho"/>
                <w:sz w:val="20"/>
                <w:szCs w:val="20"/>
              </w:rPr>
            </w:pPr>
            <w:r w:rsidRPr="00813830">
              <w:rPr>
                <w:sz w:val="20"/>
                <w:szCs w:val="20"/>
              </w:rPr>
              <w:t>4517 – &lt;1&gt; – 4693</w:t>
            </w:r>
          </w:p>
        </w:tc>
      </w:tr>
      <w:tr w:rsidR="000441D0" w:rsidRPr="001F58D4" w14:paraId="69C7FFE8"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041CBBF8" w14:textId="77777777" w:rsidR="000441D0" w:rsidRPr="00813830" w:rsidRDefault="000441D0" w:rsidP="00C5585E">
            <w:pPr>
              <w:rPr>
                <w:rFonts w:eastAsia="Yu Mincho"/>
                <w:sz w:val="20"/>
                <w:szCs w:val="20"/>
              </w:rPr>
            </w:pPr>
            <w:r w:rsidRPr="00813830">
              <w:rPr>
                <w:sz w:val="20"/>
                <w:szCs w:val="20"/>
                <w:highlight w:val="yellow"/>
              </w:rPr>
              <w:t>n5</w:t>
            </w:r>
          </w:p>
        </w:tc>
        <w:tc>
          <w:tcPr>
            <w:tcW w:w="2407" w:type="dxa"/>
            <w:tcBorders>
              <w:top w:val="single" w:sz="4" w:space="0" w:color="auto"/>
              <w:left w:val="single" w:sz="4" w:space="0" w:color="auto"/>
              <w:bottom w:val="single" w:sz="4" w:space="0" w:color="auto"/>
              <w:right w:val="single" w:sz="4" w:space="0" w:color="auto"/>
            </w:tcBorders>
            <w:hideMark/>
          </w:tcPr>
          <w:p w14:paraId="5D63C8AC"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816556F"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BD87331" w14:textId="77777777" w:rsidR="000441D0" w:rsidRPr="00813830" w:rsidRDefault="000441D0" w:rsidP="00C5585E">
            <w:pPr>
              <w:rPr>
                <w:rFonts w:eastAsia="Yu Mincho"/>
                <w:sz w:val="20"/>
                <w:szCs w:val="20"/>
              </w:rPr>
            </w:pPr>
            <w:r w:rsidRPr="00813830">
              <w:rPr>
                <w:sz w:val="20"/>
                <w:szCs w:val="20"/>
              </w:rPr>
              <w:t>2177 – &lt;1&gt; – 2230</w:t>
            </w:r>
          </w:p>
        </w:tc>
      </w:tr>
      <w:tr w:rsidR="000441D0" w:rsidRPr="001F58D4" w14:paraId="384CEEC2" w14:textId="77777777" w:rsidTr="00C5585E">
        <w:trPr>
          <w:jc w:val="center"/>
        </w:trPr>
        <w:tc>
          <w:tcPr>
            <w:tcW w:w="2408" w:type="dxa"/>
            <w:tcBorders>
              <w:top w:val="nil"/>
              <w:left w:val="single" w:sz="4" w:space="0" w:color="auto"/>
              <w:bottom w:val="single" w:sz="4" w:space="0" w:color="auto"/>
              <w:right w:val="single" w:sz="4" w:space="0" w:color="auto"/>
            </w:tcBorders>
            <w:vAlign w:val="center"/>
            <w:hideMark/>
          </w:tcPr>
          <w:p w14:paraId="38B150B5" w14:textId="77777777" w:rsidR="000441D0" w:rsidRPr="00813830" w:rsidRDefault="000441D0" w:rsidP="00C5585E">
            <w:pPr>
              <w:rPr>
                <w:rFonts w:ascii="Arial" w:eastAsia="Yu Mincho" w:hAnsi="Arial" w:cs="Arial"/>
                <w:sz w:val="20"/>
                <w:szCs w:val="20"/>
              </w:rPr>
            </w:pPr>
          </w:p>
        </w:tc>
        <w:tc>
          <w:tcPr>
            <w:tcW w:w="2407" w:type="dxa"/>
            <w:tcBorders>
              <w:top w:val="single" w:sz="4" w:space="0" w:color="auto"/>
              <w:left w:val="single" w:sz="4" w:space="0" w:color="auto"/>
              <w:bottom w:val="single" w:sz="4" w:space="0" w:color="auto"/>
              <w:right w:val="single" w:sz="4" w:space="0" w:color="auto"/>
            </w:tcBorders>
            <w:hideMark/>
          </w:tcPr>
          <w:p w14:paraId="0571F90A" w14:textId="77777777" w:rsidR="000441D0" w:rsidRPr="00813830" w:rsidRDefault="000441D0" w:rsidP="00C5585E">
            <w:pPr>
              <w:rPr>
                <w:sz w:val="20"/>
                <w:szCs w:val="20"/>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006B9A7A" w14:textId="77777777" w:rsidR="000441D0" w:rsidRPr="00813830" w:rsidRDefault="000441D0" w:rsidP="00C5585E">
            <w:pPr>
              <w:rPr>
                <w:sz w:val="20"/>
                <w:szCs w:val="20"/>
              </w:rPr>
            </w:pPr>
            <w:r w:rsidRPr="00813830">
              <w:rPr>
                <w:sz w:val="20"/>
                <w:szCs w:val="20"/>
                <w:lang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B11E362" w14:textId="77777777" w:rsidR="000441D0" w:rsidRPr="00813830" w:rsidRDefault="000441D0" w:rsidP="00C5585E">
            <w:pPr>
              <w:rPr>
                <w:sz w:val="20"/>
                <w:szCs w:val="20"/>
              </w:rPr>
            </w:pPr>
            <w:r w:rsidRPr="00813830">
              <w:rPr>
                <w:sz w:val="20"/>
                <w:szCs w:val="20"/>
              </w:rPr>
              <w:t>2183 – &lt;1&gt; – 2224</w:t>
            </w:r>
          </w:p>
        </w:tc>
      </w:tr>
      <w:tr w:rsidR="000441D0" w:rsidRPr="001F58D4" w14:paraId="1B2E36F0"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7A706AB4" w14:textId="77777777" w:rsidR="000441D0" w:rsidRPr="00813830" w:rsidRDefault="000441D0" w:rsidP="00C5585E">
            <w:pPr>
              <w:rPr>
                <w:rFonts w:eastAsia="Yu Mincho"/>
                <w:sz w:val="20"/>
                <w:szCs w:val="20"/>
              </w:rPr>
            </w:pPr>
            <w:r w:rsidRPr="00813830">
              <w:rPr>
                <w:sz w:val="20"/>
                <w:szCs w:val="20"/>
              </w:rPr>
              <w:t>n7</w:t>
            </w:r>
          </w:p>
        </w:tc>
        <w:tc>
          <w:tcPr>
            <w:tcW w:w="2407" w:type="dxa"/>
            <w:tcBorders>
              <w:top w:val="single" w:sz="4" w:space="0" w:color="auto"/>
              <w:left w:val="single" w:sz="4" w:space="0" w:color="auto"/>
              <w:bottom w:val="single" w:sz="4" w:space="0" w:color="auto"/>
              <w:right w:val="single" w:sz="4" w:space="0" w:color="auto"/>
            </w:tcBorders>
            <w:hideMark/>
          </w:tcPr>
          <w:p w14:paraId="45BA809D"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1EE4DF61"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D5A45A2" w14:textId="77777777" w:rsidR="000441D0" w:rsidRPr="00813830" w:rsidRDefault="000441D0" w:rsidP="00C5585E">
            <w:pPr>
              <w:rPr>
                <w:rFonts w:eastAsia="Yu Mincho"/>
                <w:sz w:val="20"/>
                <w:szCs w:val="20"/>
              </w:rPr>
            </w:pPr>
            <w:r w:rsidRPr="00813830">
              <w:rPr>
                <w:sz w:val="20"/>
                <w:szCs w:val="20"/>
              </w:rPr>
              <w:t>6554 – &lt;1&gt; – 6718</w:t>
            </w:r>
          </w:p>
        </w:tc>
      </w:tr>
      <w:tr w:rsidR="000441D0" w:rsidRPr="001F58D4" w14:paraId="76E7FD0F"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56FE5BEB" w14:textId="77777777" w:rsidR="000441D0" w:rsidRPr="00813830" w:rsidRDefault="000441D0" w:rsidP="00C5585E">
            <w:pPr>
              <w:rPr>
                <w:rFonts w:eastAsia="Yu Mincho"/>
                <w:sz w:val="20"/>
                <w:szCs w:val="20"/>
              </w:rPr>
            </w:pPr>
            <w:r w:rsidRPr="00813830">
              <w:rPr>
                <w:sz w:val="20"/>
                <w:szCs w:val="20"/>
              </w:rPr>
              <w:t>n8</w:t>
            </w:r>
          </w:p>
        </w:tc>
        <w:tc>
          <w:tcPr>
            <w:tcW w:w="2407" w:type="dxa"/>
            <w:tcBorders>
              <w:top w:val="single" w:sz="4" w:space="0" w:color="auto"/>
              <w:left w:val="single" w:sz="4" w:space="0" w:color="auto"/>
              <w:bottom w:val="single" w:sz="4" w:space="0" w:color="auto"/>
              <w:right w:val="single" w:sz="4" w:space="0" w:color="auto"/>
            </w:tcBorders>
            <w:hideMark/>
          </w:tcPr>
          <w:p w14:paraId="77193231"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1CA76A41"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DA3FB2E" w14:textId="77777777" w:rsidR="000441D0" w:rsidRPr="00813830" w:rsidRDefault="000441D0" w:rsidP="00C5585E">
            <w:pPr>
              <w:rPr>
                <w:rFonts w:eastAsia="Yu Mincho"/>
                <w:sz w:val="20"/>
                <w:szCs w:val="20"/>
              </w:rPr>
            </w:pPr>
            <w:r w:rsidRPr="00813830">
              <w:rPr>
                <w:sz w:val="20"/>
                <w:szCs w:val="20"/>
              </w:rPr>
              <w:t>2318 – &lt;1&gt; – 2395</w:t>
            </w:r>
          </w:p>
        </w:tc>
      </w:tr>
      <w:tr w:rsidR="000441D0" w:rsidRPr="001F58D4" w14:paraId="1558D674"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3CE41120" w14:textId="77777777" w:rsidR="000441D0" w:rsidRPr="00813830" w:rsidRDefault="000441D0" w:rsidP="00C5585E">
            <w:pPr>
              <w:rPr>
                <w:rFonts w:eastAsia="Times New Roman"/>
                <w:sz w:val="20"/>
                <w:szCs w:val="20"/>
              </w:rPr>
            </w:pPr>
            <w:r w:rsidRPr="00813830">
              <w:rPr>
                <w:sz w:val="20"/>
                <w:szCs w:val="20"/>
              </w:rPr>
              <w:t>n12</w:t>
            </w:r>
          </w:p>
        </w:tc>
        <w:tc>
          <w:tcPr>
            <w:tcW w:w="2407" w:type="dxa"/>
            <w:tcBorders>
              <w:top w:val="single" w:sz="4" w:space="0" w:color="auto"/>
              <w:left w:val="single" w:sz="4" w:space="0" w:color="auto"/>
              <w:bottom w:val="single" w:sz="4" w:space="0" w:color="auto"/>
              <w:right w:val="single" w:sz="4" w:space="0" w:color="auto"/>
            </w:tcBorders>
            <w:hideMark/>
          </w:tcPr>
          <w:p w14:paraId="1471C907"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6C39C132" w14:textId="77777777" w:rsidR="000441D0" w:rsidRPr="00813830" w:rsidRDefault="000441D0" w:rsidP="00C5585E">
            <w:pPr>
              <w:rPr>
                <w:sz w:val="20"/>
                <w:szCs w:val="20"/>
                <w:lang w:eastAsia="zh-CN"/>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7EB58915" w14:textId="77777777" w:rsidR="000441D0" w:rsidRPr="00813830" w:rsidRDefault="000441D0" w:rsidP="00C5585E">
            <w:pPr>
              <w:rPr>
                <w:sz w:val="20"/>
                <w:szCs w:val="20"/>
              </w:rPr>
            </w:pPr>
            <w:r w:rsidRPr="00813830">
              <w:rPr>
                <w:sz w:val="20"/>
                <w:szCs w:val="20"/>
              </w:rPr>
              <w:t>1828 – &lt;1&gt; – 1858</w:t>
            </w:r>
          </w:p>
        </w:tc>
      </w:tr>
      <w:tr w:rsidR="000441D0" w:rsidRPr="001F58D4" w14:paraId="38E468E2"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0C27E24E" w14:textId="77777777" w:rsidR="000441D0" w:rsidRPr="00813830" w:rsidRDefault="000441D0" w:rsidP="00C5585E">
            <w:pPr>
              <w:rPr>
                <w:sz w:val="20"/>
                <w:szCs w:val="20"/>
              </w:rPr>
            </w:pPr>
            <w:r w:rsidRPr="00813830">
              <w:rPr>
                <w:sz w:val="20"/>
                <w:szCs w:val="20"/>
              </w:rPr>
              <w:t>n13</w:t>
            </w:r>
          </w:p>
        </w:tc>
        <w:tc>
          <w:tcPr>
            <w:tcW w:w="2407" w:type="dxa"/>
            <w:tcBorders>
              <w:top w:val="single" w:sz="4" w:space="0" w:color="auto"/>
              <w:left w:val="single" w:sz="4" w:space="0" w:color="auto"/>
              <w:bottom w:val="single" w:sz="4" w:space="0" w:color="auto"/>
              <w:right w:val="single" w:sz="4" w:space="0" w:color="auto"/>
            </w:tcBorders>
            <w:hideMark/>
          </w:tcPr>
          <w:p w14:paraId="71218CB8"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2F206C80" w14:textId="77777777" w:rsidR="000441D0" w:rsidRPr="00813830" w:rsidRDefault="000441D0" w:rsidP="00C5585E">
            <w:pPr>
              <w:rPr>
                <w:sz w:val="20"/>
                <w:szCs w:val="20"/>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09EF3582" w14:textId="77777777" w:rsidR="000441D0" w:rsidRPr="00813830" w:rsidRDefault="000441D0" w:rsidP="00C5585E">
            <w:pPr>
              <w:rPr>
                <w:sz w:val="20"/>
                <w:szCs w:val="20"/>
              </w:rPr>
            </w:pPr>
            <w:r w:rsidRPr="00813830">
              <w:rPr>
                <w:sz w:val="20"/>
                <w:szCs w:val="20"/>
              </w:rPr>
              <w:t>1871 – &lt;1&gt; – 1885</w:t>
            </w:r>
          </w:p>
        </w:tc>
      </w:tr>
      <w:tr w:rsidR="000441D0" w:rsidRPr="001F58D4" w14:paraId="2EDDC629"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2D9889D5" w14:textId="77777777" w:rsidR="000441D0" w:rsidRPr="00813830" w:rsidRDefault="000441D0" w:rsidP="00C5585E">
            <w:pPr>
              <w:rPr>
                <w:sz w:val="20"/>
                <w:szCs w:val="20"/>
              </w:rPr>
            </w:pPr>
            <w:r w:rsidRPr="00813830">
              <w:rPr>
                <w:sz w:val="20"/>
                <w:szCs w:val="20"/>
              </w:rPr>
              <w:t>n14</w:t>
            </w:r>
          </w:p>
        </w:tc>
        <w:tc>
          <w:tcPr>
            <w:tcW w:w="2407" w:type="dxa"/>
            <w:tcBorders>
              <w:top w:val="single" w:sz="4" w:space="0" w:color="auto"/>
              <w:left w:val="single" w:sz="4" w:space="0" w:color="auto"/>
              <w:bottom w:val="single" w:sz="4" w:space="0" w:color="auto"/>
              <w:right w:val="single" w:sz="4" w:space="0" w:color="auto"/>
            </w:tcBorders>
            <w:hideMark/>
          </w:tcPr>
          <w:p w14:paraId="4FEC8127"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F2387AA" w14:textId="77777777" w:rsidR="000441D0" w:rsidRPr="00813830" w:rsidRDefault="000441D0" w:rsidP="00C5585E">
            <w:pPr>
              <w:rPr>
                <w:sz w:val="20"/>
                <w:szCs w:val="20"/>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51185E12" w14:textId="77777777" w:rsidR="000441D0" w:rsidRPr="00813830" w:rsidRDefault="000441D0" w:rsidP="00C5585E">
            <w:pPr>
              <w:rPr>
                <w:sz w:val="20"/>
                <w:szCs w:val="20"/>
              </w:rPr>
            </w:pPr>
            <w:r w:rsidRPr="00813830">
              <w:rPr>
                <w:sz w:val="20"/>
                <w:szCs w:val="20"/>
              </w:rPr>
              <w:t>1901 – &lt;1&gt; – 1915</w:t>
            </w:r>
          </w:p>
        </w:tc>
      </w:tr>
      <w:tr w:rsidR="000441D0" w:rsidRPr="001F58D4" w14:paraId="17FC6B1D"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0D07E2C6" w14:textId="77777777" w:rsidR="000441D0" w:rsidRPr="00813830" w:rsidRDefault="000441D0" w:rsidP="00C5585E">
            <w:pPr>
              <w:rPr>
                <w:sz w:val="20"/>
                <w:szCs w:val="20"/>
              </w:rPr>
            </w:pPr>
            <w:r w:rsidRPr="00813830">
              <w:rPr>
                <w:sz w:val="20"/>
                <w:szCs w:val="20"/>
                <w:lang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02936B2C" w14:textId="77777777" w:rsidR="000441D0" w:rsidRPr="00813830" w:rsidRDefault="000441D0" w:rsidP="00C5585E">
            <w:pPr>
              <w:rPr>
                <w:sz w:val="20"/>
                <w:szCs w:val="20"/>
              </w:rPr>
            </w:pPr>
            <w:r w:rsidRPr="00813830">
              <w:rPr>
                <w:sz w:val="20"/>
                <w:szCs w:val="20"/>
                <w:lang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6C833506" w14:textId="77777777" w:rsidR="000441D0" w:rsidRPr="00813830" w:rsidRDefault="000441D0" w:rsidP="00C5585E">
            <w:pPr>
              <w:rPr>
                <w:sz w:val="20"/>
                <w:szCs w:val="20"/>
              </w:rPr>
            </w:pPr>
            <w:r w:rsidRPr="00813830">
              <w:rPr>
                <w:sz w:val="20"/>
                <w:szCs w:val="20"/>
                <w:lang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00961050" w14:textId="77777777" w:rsidR="000441D0" w:rsidRPr="00813830" w:rsidRDefault="000441D0" w:rsidP="00C5585E">
            <w:pPr>
              <w:rPr>
                <w:sz w:val="20"/>
                <w:szCs w:val="20"/>
              </w:rPr>
            </w:pPr>
            <w:r w:rsidRPr="00813830">
              <w:rPr>
                <w:sz w:val="20"/>
                <w:szCs w:val="20"/>
                <w:lang w:eastAsia="ja-JP"/>
              </w:rPr>
              <w:t>2156</w:t>
            </w:r>
            <w:r w:rsidRPr="00813830">
              <w:rPr>
                <w:sz w:val="20"/>
                <w:szCs w:val="20"/>
              </w:rPr>
              <w:t xml:space="preserve"> – &lt;1&gt; – </w:t>
            </w:r>
            <w:r w:rsidRPr="00813830">
              <w:rPr>
                <w:sz w:val="20"/>
                <w:szCs w:val="20"/>
                <w:lang w:eastAsia="ja-JP"/>
              </w:rPr>
              <w:t>2182</w:t>
            </w:r>
          </w:p>
        </w:tc>
      </w:tr>
      <w:tr w:rsidR="000441D0" w:rsidRPr="001F58D4" w14:paraId="777C9954"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9A5E4CB" w14:textId="77777777" w:rsidR="000441D0" w:rsidRPr="00813830" w:rsidRDefault="000441D0" w:rsidP="00C5585E">
            <w:pPr>
              <w:rPr>
                <w:rFonts w:eastAsia="Yu Mincho"/>
                <w:sz w:val="20"/>
                <w:szCs w:val="20"/>
              </w:rPr>
            </w:pPr>
            <w:r w:rsidRPr="00813830">
              <w:rPr>
                <w:sz w:val="20"/>
                <w:szCs w:val="20"/>
              </w:rPr>
              <w:t>n20</w:t>
            </w:r>
          </w:p>
        </w:tc>
        <w:tc>
          <w:tcPr>
            <w:tcW w:w="2407" w:type="dxa"/>
            <w:tcBorders>
              <w:top w:val="single" w:sz="4" w:space="0" w:color="auto"/>
              <w:left w:val="single" w:sz="4" w:space="0" w:color="auto"/>
              <w:bottom w:val="single" w:sz="4" w:space="0" w:color="auto"/>
              <w:right w:val="single" w:sz="4" w:space="0" w:color="auto"/>
            </w:tcBorders>
            <w:hideMark/>
          </w:tcPr>
          <w:p w14:paraId="7C4719FE"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4EBD307D"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AFA1821" w14:textId="77777777" w:rsidR="000441D0" w:rsidRPr="00813830" w:rsidRDefault="000441D0" w:rsidP="00C5585E">
            <w:pPr>
              <w:rPr>
                <w:rFonts w:eastAsia="Yu Mincho"/>
                <w:sz w:val="20"/>
                <w:szCs w:val="20"/>
              </w:rPr>
            </w:pPr>
            <w:r w:rsidRPr="00813830">
              <w:rPr>
                <w:sz w:val="20"/>
                <w:szCs w:val="20"/>
              </w:rPr>
              <w:t>1982 – &lt;1&gt; – 2047</w:t>
            </w:r>
          </w:p>
        </w:tc>
      </w:tr>
      <w:tr w:rsidR="000441D0" w:rsidRPr="001F58D4" w14:paraId="0BED7AEC"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02132893" w14:textId="77777777" w:rsidR="000441D0" w:rsidRPr="00813830" w:rsidRDefault="000441D0" w:rsidP="00C5585E">
            <w:pPr>
              <w:rPr>
                <w:rFonts w:eastAsia="Times New Roman"/>
                <w:sz w:val="20"/>
                <w:szCs w:val="20"/>
                <w:highlight w:val="yellow"/>
              </w:rPr>
            </w:pPr>
            <w:r w:rsidRPr="00813830">
              <w:rPr>
                <w:sz w:val="20"/>
                <w:szCs w:val="20"/>
                <w:highlight w:val="yellow"/>
              </w:rPr>
              <w:t>n24</w:t>
            </w:r>
          </w:p>
        </w:tc>
        <w:tc>
          <w:tcPr>
            <w:tcW w:w="2407" w:type="dxa"/>
            <w:tcBorders>
              <w:top w:val="single" w:sz="4" w:space="0" w:color="auto"/>
              <w:left w:val="single" w:sz="4" w:space="0" w:color="auto"/>
              <w:bottom w:val="single" w:sz="4" w:space="0" w:color="auto"/>
              <w:right w:val="single" w:sz="4" w:space="0" w:color="auto"/>
            </w:tcBorders>
            <w:hideMark/>
          </w:tcPr>
          <w:p w14:paraId="34084906"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CE638CF" w14:textId="77777777" w:rsidR="000441D0" w:rsidRPr="00813830" w:rsidRDefault="000441D0" w:rsidP="00C5585E">
            <w:pPr>
              <w:rPr>
                <w:sz w:val="20"/>
                <w:szCs w:val="20"/>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671E2E92" w14:textId="77777777" w:rsidR="000441D0" w:rsidRPr="00813830" w:rsidRDefault="000441D0" w:rsidP="00C5585E">
            <w:pPr>
              <w:rPr>
                <w:sz w:val="20"/>
                <w:szCs w:val="20"/>
              </w:rPr>
            </w:pPr>
            <w:r w:rsidRPr="00813830">
              <w:rPr>
                <w:sz w:val="20"/>
                <w:szCs w:val="20"/>
              </w:rPr>
              <w:t>3818 – &lt;1&gt; – 3892</w:t>
            </w:r>
          </w:p>
        </w:tc>
      </w:tr>
      <w:tr w:rsidR="000441D0" w:rsidRPr="001F58D4" w14:paraId="0687B6C6" w14:textId="77777777" w:rsidTr="00C5585E">
        <w:trPr>
          <w:jc w:val="center"/>
        </w:trPr>
        <w:tc>
          <w:tcPr>
            <w:tcW w:w="2408" w:type="dxa"/>
            <w:tcBorders>
              <w:top w:val="nil"/>
              <w:left w:val="single" w:sz="4" w:space="0" w:color="auto"/>
              <w:bottom w:val="single" w:sz="4" w:space="0" w:color="auto"/>
              <w:right w:val="single" w:sz="4" w:space="0" w:color="auto"/>
            </w:tcBorders>
          </w:tcPr>
          <w:p w14:paraId="30916815" w14:textId="77777777" w:rsidR="000441D0" w:rsidRPr="00813830" w:rsidRDefault="000441D0" w:rsidP="00C5585E">
            <w:pPr>
              <w:rPr>
                <w:sz w:val="20"/>
                <w:szCs w:val="20"/>
              </w:rPr>
            </w:pPr>
          </w:p>
        </w:tc>
        <w:tc>
          <w:tcPr>
            <w:tcW w:w="2407" w:type="dxa"/>
            <w:tcBorders>
              <w:top w:val="single" w:sz="4" w:space="0" w:color="auto"/>
              <w:left w:val="single" w:sz="4" w:space="0" w:color="auto"/>
              <w:bottom w:val="single" w:sz="4" w:space="0" w:color="auto"/>
              <w:right w:val="single" w:sz="4" w:space="0" w:color="auto"/>
            </w:tcBorders>
            <w:hideMark/>
          </w:tcPr>
          <w:p w14:paraId="5552B7E2" w14:textId="77777777" w:rsidR="000441D0" w:rsidRPr="00813830" w:rsidRDefault="000441D0" w:rsidP="00C5585E">
            <w:pPr>
              <w:rPr>
                <w:sz w:val="20"/>
                <w:szCs w:val="20"/>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6165332A" w14:textId="77777777" w:rsidR="000441D0" w:rsidRPr="00813830" w:rsidRDefault="000441D0" w:rsidP="00C5585E">
            <w:pPr>
              <w:rPr>
                <w:sz w:val="20"/>
                <w:szCs w:val="20"/>
              </w:rPr>
            </w:pPr>
            <w:r w:rsidRPr="00813830">
              <w:rPr>
                <w:sz w:val="20"/>
                <w:szCs w:val="20"/>
              </w:rPr>
              <w:t>Case B</w:t>
            </w:r>
          </w:p>
        </w:tc>
        <w:tc>
          <w:tcPr>
            <w:tcW w:w="2407" w:type="dxa"/>
            <w:tcBorders>
              <w:top w:val="single" w:sz="4" w:space="0" w:color="auto"/>
              <w:left w:val="single" w:sz="4" w:space="0" w:color="auto"/>
              <w:bottom w:val="single" w:sz="4" w:space="0" w:color="auto"/>
              <w:right w:val="single" w:sz="4" w:space="0" w:color="auto"/>
            </w:tcBorders>
            <w:hideMark/>
          </w:tcPr>
          <w:p w14:paraId="0268B8D7" w14:textId="77777777" w:rsidR="000441D0" w:rsidRPr="00813830" w:rsidRDefault="000441D0" w:rsidP="00C5585E">
            <w:pPr>
              <w:rPr>
                <w:sz w:val="20"/>
                <w:szCs w:val="20"/>
              </w:rPr>
            </w:pPr>
            <w:r w:rsidRPr="00813830">
              <w:rPr>
                <w:sz w:val="20"/>
                <w:szCs w:val="20"/>
              </w:rPr>
              <w:t>3824 – &lt;1&gt; – 3886</w:t>
            </w:r>
          </w:p>
        </w:tc>
      </w:tr>
      <w:tr w:rsidR="000441D0" w:rsidRPr="001F58D4" w14:paraId="3689A257"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1F7B72EC" w14:textId="77777777" w:rsidR="000441D0" w:rsidRPr="00813830" w:rsidRDefault="000441D0" w:rsidP="00C5585E">
            <w:pPr>
              <w:rPr>
                <w:sz w:val="20"/>
                <w:szCs w:val="20"/>
              </w:rPr>
            </w:pPr>
            <w:r w:rsidRPr="00813830">
              <w:rPr>
                <w:sz w:val="20"/>
                <w:szCs w:val="20"/>
              </w:rPr>
              <w:t>n25</w:t>
            </w:r>
          </w:p>
        </w:tc>
        <w:tc>
          <w:tcPr>
            <w:tcW w:w="2407" w:type="dxa"/>
            <w:tcBorders>
              <w:top w:val="single" w:sz="4" w:space="0" w:color="auto"/>
              <w:left w:val="single" w:sz="4" w:space="0" w:color="auto"/>
              <w:bottom w:val="single" w:sz="4" w:space="0" w:color="auto"/>
              <w:right w:val="single" w:sz="4" w:space="0" w:color="auto"/>
            </w:tcBorders>
            <w:hideMark/>
          </w:tcPr>
          <w:p w14:paraId="5DF4798D"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06E7FF2A" w14:textId="77777777" w:rsidR="000441D0" w:rsidRPr="00813830" w:rsidRDefault="000441D0" w:rsidP="00C5585E">
            <w:pPr>
              <w:rPr>
                <w:sz w:val="20"/>
                <w:szCs w:val="20"/>
                <w:lang w:eastAsia="zh-CN"/>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0D349D77" w14:textId="77777777" w:rsidR="000441D0" w:rsidRPr="00813830" w:rsidRDefault="000441D0" w:rsidP="00C5585E">
            <w:pPr>
              <w:rPr>
                <w:sz w:val="20"/>
                <w:szCs w:val="20"/>
              </w:rPr>
            </w:pPr>
            <w:r w:rsidRPr="00813830">
              <w:rPr>
                <w:sz w:val="20"/>
                <w:szCs w:val="20"/>
              </w:rPr>
              <w:t>4829 – &lt;1&gt; – 4981</w:t>
            </w:r>
          </w:p>
        </w:tc>
      </w:tr>
      <w:tr w:rsidR="000441D0" w:rsidRPr="001F58D4" w14:paraId="286CCACD"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5925C1B7" w14:textId="77777777" w:rsidR="000441D0" w:rsidRPr="00813830" w:rsidRDefault="000441D0" w:rsidP="00C5585E">
            <w:pPr>
              <w:rPr>
                <w:sz w:val="20"/>
                <w:szCs w:val="20"/>
              </w:rPr>
            </w:pPr>
            <w:r w:rsidRPr="00813830">
              <w:rPr>
                <w:sz w:val="20"/>
                <w:szCs w:val="20"/>
              </w:rPr>
              <w:t>n26</w:t>
            </w:r>
          </w:p>
        </w:tc>
        <w:tc>
          <w:tcPr>
            <w:tcW w:w="2407" w:type="dxa"/>
            <w:tcBorders>
              <w:top w:val="single" w:sz="4" w:space="0" w:color="auto"/>
              <w:left w:val="single" w:sz="4" w:space="0" w:color="auto"/>
              <w:bottom w:val="single" w:sz="4" w:space="0" w:color="auto"/>
              <w:right w:val="single" w:sz="4" w:space="0" w:color="auto"/>
            </w:tcBorders>
            <w:hideMark/>
          </w:tcPr>
          <w:p w14:paraId="188568B8"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10F0926" w14:textId="77777777" w:rsidR="000441D0" w:rsidRPr="00813830" w:rsidRDefault="000441D0" w:rsidP="00C5585E">
            <w:pPr>
              <w:rPr>
                <w:sz w:val="20"/>
                <w:szCs w:val="20"/>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48DEDA62" w14:textId="77777777" w:rsidR="000441D0" w:rsidRPr="00813830" w:rsidRDefault="000441D0" w:rsidP="00C5585E">
            <w:pPr>
              <w:rPr>
                <w:sz w:val="20"/>
                <w:szCs w:val="20"/>
              </w:rPr>
            </w:pPr>
            <w:r w:rsidRPr="00813830">
              <w:rPr>
                <w:sz w:val="20"/>
                <w:szCs w:val="20"/>
              </w:rPr>
              <w:t>2153 – &lt;1&gt; – 2230</w:t>
            </w:r>
          </w:p>
        </w:tc>
      </w:tr>
      <w:tr w:rsidR="000441D0" w:rsidRPr="001F58D4" w14:paraId="11EAE039"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70ACF535" w14:textId="77777777" w:rsidR="000441D0" w:rsidRPr="00813830" w:rsidRDefault="000441D0" w:rsidP="00C5585E">
            <w:pPr>
              <w:rPr>
                <w:rFonts w:eastAsia="Yu Mincho"/>
                <w:sz w:val="20"/>
                <w:szCs w:val="20"/>
              </w:rPr>
            </w:pPr>
            <w:r w:rsidRPr="00813830">
              <w:rPr>
                <w:sz w:val="20"/>
                <w:szCs w:val="20"/>
              </w:rPr>
              <w:t>n28</w:t>
            </w:r>
          </w:p>
        </w:tc>
        <w:tc>
          <w:tcPr>
            <w:tcW w:w="2407" w:type="dxa"/>
            <w:tcBorders>
              <w:top w:val="single" w:sz="4" w:space="0" w:color="auto"/>
              <w:left w:val="single" w:sz="4" w:space="0" w:color="auto"/>
              <w:bottom w:val="single" w:sz="4" w:space="0" w:color="auto"/>
              <w:right w:val="single" w:sz="4" w:space="0" w:color="auto"/>
            </w:tcBorders>
            <w:hideMark/>
          </w:tcPr>
          <w:p w14:paraId="3647F12F"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00FC6687"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DF60356" w14:textId="77777777" w:rsidR="000441D0" w:rsidRPr="00813830" w:rsidRDefault="000441D0" w:rsidP="00C5585E">
            <w:pPr>
              <w:rPr>
                <w:rFonts w:eastAsia="Yu Mincho"/>
                <w:sz w:val="20"/>
                <w:szCs w:val="20"/>
              </w:rPr>
            </w:pPr>
            <w:r w:rsidRPr="00813830">
              <w:rPr>
                <w:sz w:val="20"/>
                <w:szCs w:val="20"/>
              </w:rPr>
              <w:t>1901 – &lt;1&gt; – 2002</w:t>
            </w:r>
          </w:p>
        </w:tc>
      </w:tr>
      <w:tr w:rsidR="000441D0" w:rsidRPr="001F58D4" w14:paraId="136D4945"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7AA8B1F6" w14:textId="77777777" w:rsidR="000441D0" w:rsidRPr="00813830" w:rsidRDefault="000441D0" w:rsidP="00C5585E">
            <w:pPr>
              <w:rPr>
                <w:rFonts w:eastAsia="Times New Roman"/>
                <w:sz w:val="20"/>
                <w:szCs w:val="20"/>
              </w:rPr>
            </w:pPr>
            <w:r w:rsidRPr="00813830">
              <w:rPr>
                <w:sz w:val="20"/>
                <w:szCs w:val="20"/>
              </w:rPr>
              <w:t>n29</w:t>
            </w:r>
          </w:p>
        </w:tc>
        <w:tc>
          <w:tcPr>
            <w:tcW w:w="2407" w:type="dxa"/>
            <w:tcBorders>
              <w:top w:val="single" w:sz="4" w:space="0" w:color="auto"/>
              <w:left w:val="single" w:sz="4" w:space="0" w:color="auto"/>
              <w:bottom w:val="single" w:sz="4" w:space="0" w:color="auto"/>
              <w:right w:val="single" w:sz="4" w:space="0" w:color="auto"/>
            </w:tcBorders>
            <w:hideMark/>
          </w:tcPr>
          <w:p w14:paraId="34C0209B"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49AFA610"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2827FC9" w14:textId="77777777" w:rsidR="000441D0" w:rsidRPr="00813830" w:rsidRDefault="000441D0" w:rsidP="00C5585E">
            <w:pPr>
              <w:rPr>
                <w:sz w:val="20"/>
                <w:szCs w:val="20"/>
              </w:rPr>
            </w:pPr>
            <w:r w:rsidRPr="00813830">
              <w:rPr>
                <w:sz w:val="20"/>
                <w:szCs w:val="20"/>
              </w:rPr>
              <w:t>1798 – &lt;1&gt; – 1813</w:t>
            </w:r>
          </w:p>
        </w:tc>
      </w:tr>
      <w:tr w:rsidR="000441D0" w:rsidRPr="001F58D4" w14:paraId="2E0F8880"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62A08A4C" w14:textId="77777777" w:rsidR="000441D0" w:rsidRPr="00813830" w:rsidRDefault="000441D0" w:rsidP="00C5585E">
            <w:pPr>
              <w:rPr>
                <w:sz w:val="20"/>
                <w:szCs w:val="20"/>
              </w:rPr>
            </w:pPr>
            <w:r w:rsidRPr="00813830">
              <w:rPr>
                <w:sz w:val="20"/>
                <w:szCs w:val="20"/>
              </w:rPr>
              <w:t>n30</w:t>
            </w:r>
          </w:p>
        </w:tc>
        <w:tc>
          <w:tcPr>
            <w:tcW w:w="2407" w:type="dxa"/>
            <w:tcBorders>
              <w:top w:val="single" w:sz="4" w:space="0" w:color="auto"/>
              <w:left w:val="single" w:sz="4" w:space="0" w:color="auto"/>
              <w:bottom w:val="single" w:sz="4" w:space="0" w:color="auto"/>
              <w:right w:val="single" w:sz="4" w:space="0" w:color="auto"/>
            </w:tcBorders>
            <w:hideMark/>
          </w:tcPr>
          <w:p w14:paraId="43E66239"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7852EBA9"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027B320" w14:textId="77777777" w:rsidR="000441D0" w:rsidRPr="00813830" w:rsidRDefault="000441D0" w:rsidP="00C5585E">
            <w:pPr>
              <w:rPr>
                <w:sz w:val="20"/>
                <w:szCs w:val="20"/>
              </w:rPr>
            </w:pPr>
            <w:r w:rsidRPr="00813830">
              <w:rPr>
                <w:sz w:val="20"/>
                <w:szCs w:val="20"/>
              </w:rPr>
              <w:t>5879 – &lt;1&gt; – 5893</w:t>
            </w:r>
          </w:p>
        </w:tc>
      </w:tr>
      <w:tr w:rsidR="000441D0" w:rsidRPr="001F58D4" w14:paraId="34AA9015"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24F460FB" w14:textId="77777777" w:rsidR="000441D0" w:rsidRPr="00813830" w:rsidRDefault="000441D0" w:rsidP="00C5585E">
            <w:pPr>
              <w:rPr>
                <w:sz w:val="20"/>
                <w:szCs w:val="20"/>
                <w:highlight w:val="yellow"/>
              </w:rPr>
            </w:pPr>
            <w:r w:rsidRPr="00813830">
              <w:rPr>
                <w:sz w:val="20"/>
                <w:szCs w:val="20"/>
                <w:highlight w:val="yellow"/>
              </w:rPr>
              <w:t>n34</w:t>
            </w:r>
          </w:p>
        </w:tc>
        <w:tc>
          <w:tcPr>
            <w:tcW w:w="2407" w:type="dxa"/>
            <w:tcBorders>
              <w:top w:val="single" w:sz="4" w:space="0" w:color="auto"/>
              <w:left w:val="single" w:sz="4" w:space="0" w:color="auto"/>
              <w:bottom w:val="single" w:sz="4" w:space="0" w:color="auto"/>
              <w:right w:val="single" w:sz="4" w:space="0" w:color="auto"/>
            </w:tcBorders>
            <w:hideMark/>
          </w:tcPr>
          <w:p w14:paraId="4E3945CA"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0637309A" w14:textId="77777777" w:rsidR="000441D0" w:rsidRPr="00813830" w:rsidRDefault="000441D0" w:rsidP="00C5585E">
            <w:pPr>
              <w:rPr>
                <w:sz w:val="20"/>
                <w:szCs w:val="20"/>
                <w:lang w:eastAsia="zh-CN"/>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0E502BBC" w14:textId="77777777" w:rsidR="000441D0" w:rsidRPr="00813830" w:rsidRDefault="000441D0" w:rsidP="00C5585E">
            <w:pPr>
              <w:rPr>
                <w:sz w:val="20"/>
                <w:szCs w:val="20"/>
              </w:rPr>
            </w:pPr>
            <w:r w:rsidRPr="00813830">
              <w:rPr>
                <w:sz w:val="20"/>
                <w:szCs w:val="20"/>
              </w:rPr>
              <w:t>NOTE 5</w:t>
            </w:r>
          </w:p>
        </w:tc>
      </w:tr>
      <w:tr w:rsidR="000441D0" w:rsidRPr="001F58D4" w14:paraId="192719B3" w14:textId="77777777" w:rsidTr="00C5585E">
        <w:trPr>
          <w:jc w:val="center"/>
        </w:trPr>
        <w:tc>
          <w:tcPr>
            <w:tcW w:w="2408" w:type="dxa"/>
            <w:tcBorders>
              <w:top w:val="nil"/>
              <w:left w:val="single" w:sz="4" w:space="0" w:color="auto"/>
              <w:bottom w:val="single" w:sz="4" w:space="0" w:color="auto"/>
              <w:right w:val="single" w:sz="4" w:space="0" w:color="auto"/>
            </w:tcBorders>
          </w:tcPr>
          <w:p w14:paraId="0E6645BB" w14:textId="77777777" w:rsidR="000441D0" w:rsidRPr="00813830" w:rsidRDefault="000441D0" w:rsidP="00C5585E">
            <w:pPr>
              <w:rPr>
                <w:sz w:val="20"/>
                <w:szCs w:val="20"/>
                <w:highlight w:val="yellow"/>
              </w:rPr>
            </w:pPr>
          </w:p>
        </w:tc>
        <w:tc>
          <w:tcPr>
            <w:tcW w:w="2407" w:type="dxa"/>
            <w:tcBorders>
              <w:top w:val="single" w:sz="4" w:space="0" w:color="auto"/>
              <w:left w:val="single" w:sz="4" w:space="0" w:color="auto"/>
              <w:bottom w:val="single" w:sz="4" w:space="0" w:color="auto"/>
              <w:right w:val="single" w:sz="4" w:space="0" w:color="auto"/>
            </w:tcBorders>
            <w:hideMark/>
          </w:tcPr>
          <w:p w14:paraId="048DD115" w14:textId="77777777" w:rsidR="000441D0" w:rsidRPr="00813830" w:rsidRDefault="000441D0" w:rsidP="00C5585E">
            <w:pPr>
              <w:rPr>
                <w:sz w:val="20"/>
                <w:szCs w:val="20"/>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4F9AC44E" w14:textId="77777777" w:rsidR="000441D0" w:rsidRPr="00813830" w:rsidRDefault="000441D0" w:rsidP="00C5585E">
            <w:pPr>
              <w:rPr>
                <w:sz w:val="20"/>
                <w:szCs w:val="20"/>
              </w:rPr>
            </w:pPr>
            <w:r w:rsidRPr="00813830">
              <w:rPr>
                <w:sz w:val="20"/>
                <w:szCs w:val="20"/>
              </w:rPr>
              <w:t>Case C</w:t>
            </w:r>
          </w:p>
        </w:tc>
        <w:tc>
          <w:tcPr>
            <w:tcW w:w="2407" w:type="dxa"/>
            <w:tcBorders>
              <w:top w:val="single" w:sz="4" w:space="0" w:color="auto"/>
              <w:left w:val="single" w:sz="4" w:space="0" w:color="auto"/>
              <w:bottom w:val="single" w:sz="4" w:space="0" w:color="auto"/>
              <w:right w:val="single" w:sz="4" w:space="0" w:color="auto"/>
            </w:tcBorders>
            <w:hideMark/>
          </w:tcPr>
          <w:p w14:paraId="7F69CE95" w14:textId="77777777" w:rsidR="000441D0" w:rsidRPr="00813830" w:rsidRDefault="000441D0" w:rsidP="00C5585E">
            <w:pPr>
              <w:rPr>
                <w:sz w:val="20"/>
                <w:szCs w:val="20"/>
              </w:rPr>
            </w:pPr>
            <w:r w:rsidRPr="00813830">
              <w:rPr>
                <w:sz w:val="20"/>
                <w:szCs w:val="20"/>
              </w:rPr>
              <w:t>5036 – &lt;1&gt; – 5050</w:t>
            </w:r>
          </w:p>
        </w:tc>
      </w:tr>
      <w:tr w:rsidR="000441D0" w:rsidRPr="001F58D4" w14:paraId="026D63D7"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0C11AD57" w14:textId="77777777" w:rsidR="000441D0" w:rsidRPr="00813830" w:rsidRDefault="000441D0" w:rsidP="00C5585E">
            <w:pPr>
              <w:rPr>
                <w:rFonts w:eastAsia="Yu Mincho"/>
                <w:sz w:val="20"/>
                <w:szCs w:val="20"/>
                <w:highlight w:val="yellow"/>
              </w:rPr>
            </w:pPr>
            <w:r w:rsidRPr="00813830">
              <w:rPr>
                <w:sz w:val="20"/>
                <w:szCs w:val="20"/>
                <w:highlight w:val="yellow"/>
              </w:rPr>
              <w:t>n38</w:t>
            </w:r>
          </w:p>
        </w:tc>
        <w:tc>
          <w:tcPr>
            <w:tcW w:w="2407" w:type="dxa"/>
            <w:tcBorders>
              <w:top w:val="single" w:sz="4" w:space="0" w:color="auto"/>
              <w:left w:val="single" w:sz="4" w:space="0" w:color="auto"/>
              <w:bottom w:val="single" w:sz="4" w:space="0" w:color="auto"/>
              <w:right w:val="single" w:sz="4" w:space="0" w:color="auto"/>
            </w:tcBorders>
            <w:hideMark/>
          </w:tcPr>
          <w:p w14:paraId="1D3396C2"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F2B5423"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C479D61" w14:textId="77777777" w:rsidR="000441D0" w:rsidRPr="00813830" w:rsidRDefault="000441D0" w:rsidP="00C5585E">
            <w:pPr>
              <w:rPr>
                <w:rFonts w:eastAsia="Yu Mincho"/>
                <w:sz w:val="20"/>
                <w:szCs w:val="20"/>
              </w:rPr>
            </w:pPr>
            <w:r w:rsidRPr="00813830">
              <w:rPr>
                <w:sz w:val="20"/>
                <w:szCs w:val="20"/>
              </w:rPr>
              <w:t>NOTE 2</w:t>
            </w:r>
          </w:p>
        </w:tc>
      </w:tr>
      <w:tr w:rsidR="000441D0" w:rsidRPr="001F58D4" w14:paraId="241FF03F" w14:textId="77777777" w:rsidTr="00C5585E">
        <w:trPr>
          <w:jc w:val="center"/>
        </w:trPr>
        <w:tc>
          <w:tcPr>
            <w:tcW w:w="2408" w:type="dxa"/>
            <w:tcBorders>
              <w:top w:val="nil"/>
              <w:left w:val="single" w:sz="4" w:space="0" w:color="auto"/>
              <w:bottom w:val="single" w:sz="4" w:space="0" w:color="auto"/>
              <w:right w:val="single" w:sz="4" w:space="0" w:color="auto"/>
            </w:tcBorders>
          </w:tcPr>
          <w:p w14:paraId="399BDB2A" w14:textId="77777777" w:rsidR="000441D0" w:rsidRPr="00813830" w:rsidRDefault="000441D0" w:rsidP="00C5585E">
            <w:pPr>
              <w:rPr>
                <w:rFonts w:eastAsia="Times New Roman"/>
                <w:sz w:val="20"/>
                <w:szCs w:val="20"/>
                <w:highlight w:val="yellow"/>
              </w:rPr>
            </w:pPr>
          </w:p>
        </w:tc>
        <w:tc>
          <w:tcPr>
            <w:tcW w:w="2407" w:type="dxa"/>
            <w:tcBorders>
              <w:top w:val="single" w:sz="4" w:space="0" w:color="auto"/>
              <w:left w:val="single" w:sz="4" w:space="0" w:color="auto"/>
              <w:bottom w:val="single" w:sz="4" w:space="0" w:color="auto"/>
              <w:right w:val="single" w:sz="4" w:space="0" w:color="auto"/>
            </w:tcBorders>
            <w:hideMark/>
          </w:tcPr>
          <w:p w14:paraId="2B33AC9C"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787198B0" w14:textId="77777777" w:rsidR="000441D0" w:rsidRPr="00813830" w:rsidRDefault="000441D0" w:rsidP="00C5585E">
            <w:pPr>
              <w:rPr>
                <w:sz w:val="20"/>
                <w:szCs w:val="20"/>
                <w:lang w:eastAsia="zh-CN"/>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8FB84BC" w14:textId="77777777" w:rsidR="000441D0" w:rsidRPr="00813830" w:rsidRDefault="000441D0" w:rsidP="00C5585E">
            <w:pPr>
              <w:rPr>
                <w:sz w:val="20"/>
                <w:szCs w:val="20"/>
              </w:rPr>
            </w:pPr>
            <w:r w:rsidRPr="00813830">
              <w:rPr>
                <w:sz w:val="20"/>
                <w:szCs w:val="20"/>
              </w:rPr>
              <w:t>6437 – &lt;1&gt; – 6538</w:t>
            </w:r>
          </w:p>
        </w:tc>
      </w:tr>
      <w:tr w:rsidR="000441D0" w:rsidRPr="001F58D4" w14:paraId="4AFE25A6"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78507374" w14:textId="77777777" w:rsidR="000441D0" w:rsidRPr="00813830" w:rsidRDefault="000441D0" w:rsidP="00C5585E">
            <w:pPr>
              <w:rPr>
                <w:sz w:val="20"/>
                <w:szCs w:val="20"/>
                <w:highlight w:val="yellow"/>
              </w:rPr>
            </w:pPr>
            <w:r w:rsidRPr="00813830">
              <w:rPr>
                <w:sz w:val="20"/>
                <w:szCs w:val="20"/>
                <w:highlight w:val="yellow"/>
              </w:rPr>
              <w:t>n39</w:t>
            </w:r>
          </w:p>
        </w:tc>
        <w:tc>
          <w:tcPr>
            <w:tcW w:w="2407" w:type="dxa"/>
            <w:tcBorders>
              <w:top w:val="single" w:sz="4" w:space="0" w:color="auto"/>
              <w:left w:val="single" w:sz="4" w:space="0" w:color="auto"/>
              <w:bottom w:val="single" w:sz="4" w:space="0" w:color="auto"/>
              <w:right w:val="single" w:sz="4" w:space="0" w:color="auto"/>
            </w:tcBorders>
            <w:hideMark/>
          </w:tcPr>
          <w:p w14:paraId="416A2FC9"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21B81B98" w14:textId="77777777" w:rsidR="000441D0" w:rsidRPr="00813830" w:rsidRDefault="000441D0" w:rsidP="00C5585E">
            <w:pPr>
              <w:rPr>
                <w:sz w:val="20"/>
                <w:szCs w:val="20"/>
                <w:lang w:eastAsia="zh-CN"/>
              </w:rPr>
            </w:pPr>
            <w:r w:rsidRPr="00813830">
              <w:rPr>
                <w:sz w:val="20"/>
                <w:szCs w:val="20"/>
              </w:rPr>
              <w:t>Case A</w:t>
            </w:r>
          </w:p>
        </w:tc>
        <w:tc>
          <w:tcPr>
            <w:tcW w:w="2407" w:type="dxa"/>
            <w:tcBorders>
              <w:top w:val="single" w:sz="4" w:space="0" w:color="auto"/>
              <w:left w:val="single" w:sz="4" w:space="0" w:color="auto"/>
              <w:bottom w:val="single" w:sz="4" w:space="0" w:color="auto"/>
              <w:right w:val="single" w:sz="4" w:space="0" w:color="auto"/>
            </w:tcBorders>
            <w:hideMark/>
          </w:tcPr>
          <w:p w14:paraId="2F076D70" w14:textId="77777777" w:rsidR="000441D0" w:rsidRPr="00813830" w:rsidRDefault="000441D0" w:rsidP="00C5585E">
            <w:pPr>
              <w:rPr>
                <w:sz w:val="20"/>
                <w:szCs w:val="20"/>
              </w:rPr>
            </w:pPr>
            <w:r w:rsidRPr="00813830">
              <w:rPr>
                <w:sz w:val="20"/>
                <w:szCs w:val="20"/>
              </w:rPr>
              <w:t>NOTE 6</w:t>
            </w:r>
          </w:p>
        </w:tc>
      </w:tr>
      <w:tr w:rsidR="000441D0" w:rsidRPr="001F58D4" w14:paraId="268DE44E" w14:textId="77777777" w:rsidTr="00C5585E">
        <w:trPr>
          <w:jc w:val="center"/>
        </w:trPr>
        <w:tc>
          <w:tcPr>
            <w:tcW w:w="2408" w:type="dxa"/>
            <w:tcBorders>
              <w:top w:val="nil"/>
              <w:left w:val="single" w:sz="4" w:space="0" w:color="auto"/>
              <w:bottom w:val="single" w:sz="4" w:space="0" w:color="auto"/>
              <w:right w:val="single" w:sz="4" w:space="0" w:color="auto"/>
            </w:tcBorders>
          </w:tcPr>
          <w:p w14:paraId="12F7217B" w14:textId="77777777" w:rsidR="000441D0" w:rsidRPr="00813830" w:rsidRDefault="000441D0" w:rsidP="00C5585E">
            <w:pPr>
              <w:rPr>
                <w:sz w:val="20"/>
                <w:szCs w:val="20"/>
                <w:highlight w:val="yellow"/>
              </w:rPr>
            </w:pPr>
          </w:p>
        </w:tc>
        <w:tc>
          <w:tcPr>
            <w:tcW w:w="2407" w:type="dxa"/>
            <w:tcBorders>
              <w:top w:val="single" w:sz="4" w:space="0" w:color="auto"/>
              <w:left w:val="single" w:sz="4" w:space="0" w:color="auto"/>
              <w:bottom w:val="single" w:sz="4" w:space="0" w:color="auto"/>
              <w:right w:val="single" w:sz="4" w:space="0" w:color="auto"/>
            </w:tcBorders>
            <w:hideMark/>
          </w:tcPr>
          <w:p w14:paraId="2DCC2CCC"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0CDF6208" w14:textId="77777777" w:rsidR="000441D0" w:rsidRPr="00813830" w:rsidRDefault="000441D0" w:rsidP="00C5585E">
            <w:pPr>
              <w:rPr>
                <w:sz w:val="20"/>
                <w:szCs w:val="20"/>
              </w:rPr>
            </w:pPr>
            <w:r w:rsidRPr="00813830">
              <w:rPr>
                <w:sz w:val="20"/>
                <w:szCs w:val="20"/>
              </w:rPr>
              <w:t>Case C</w:t>
            </w:r>
          </w:p>
        </w:tc>
        <w:tc>
          <w:tcPr>
            <w:tcW w:w="2407" w:type="dxa"/>
            <w:tcBorders>
              <w:top w:val="single" w:sz="4" w:space="0" w:color="auto"/>
              <w:left w:val="single" w:sz="4" w:space="0" w:color="auto"/>
              <w:bottom w:val="single" w:sz="4" w:space="0" w:color="auto"/>
              <w:right w:val="single" w:sz="4" w:space="0" w:color="auto"/>
            </w:tcBorders>
            <w:hideMark/>
          </w:tcPr>
          <w:p w14:paraId="70C0912A" w14:textId="77777777" w:rsidR="000441D0" w:rsidRPr="00813830" w:rsidRDefault="000441D0" w:rsidP="00C5585E">
            <w:pPr>
              <w:rPr>
                <w:sz w:val="20"/>
                <w:szCs w:val="20"/>
              </w:rPr>
            </w:pPr>
            <w:r w:rsidRPr="00813830">
              <w:rPr>
                <w:sz w:val="20"/>
                <w:szCs w:val="20"/>
              </w:rPr>
              <w:t>4712 – &lt;1&gt; – 4789</w:t>
            </w:r>
          </w:p>
        </w:tc>
      </w:tr>
      <w:tr w:rsidR="000441D0" w:rsidRPr="001F58D4" w14:paraId="21430328"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2C7C5B7B" w14:textId="77777777" w:rsidR="000441D0" w:rsidRPr="00813830" w:rsidRDefault="000441D0" w:rsidP="00C5585E">
            <w:pPr>
              <w:rPr>
                <w:sz w:val="20"/>
                <w:szCs w:val="20"/>
                <w:highlight w:val="yellow"/>
              </w:rPr>
            </w:pPr>
            <w:r w:rsidRPr="00813830">
              <w:rPr>
                <w:sz w:val="20"/>
                <w:szCs w:val="20"/>
                <w:highlight w:val="yellow"/>
              </w:rPr>
              <w:t>n40</w:t>
            </w:r>
          </w:p>
        </w:tc>
        <w:tc>
          <w:tcPr>
            <w:tcW w:w="2407" w:type="dxa"/>
            <w:tcBorders>
              <w:top w:val="single" w:sz="4" w:space="0" w:color="auto"/>
              <w:left w:val="single" w:sz="4" w:space="0" w:color="auto"/>
              <w:bottom w:val="single" w:sz="4" w:space="0" w:color="auto"/>
              <w:right w:val="single" w:sz="4" w:space="0" w:color="auto"/>
            </w:tcBorders>
            <w:hideMark/>
          </w:tcPr>
          <w:p w14:paraId="39CE3AAD"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37ADD325" w14:textId="77777777" w:rsidR="000441D0" w:rsidRPr="00813830" w:rsidRDefault="000441D0" w:rsidP="00C5585E">
            <w:pPr>
              <w:rPr>
                <w:sz w:val="20"/>
                <w:szCs w:val="20"/>
                <w:lang w:eastAsia="zh-CN"/>
              </w:rPr>
            </w:pPr>
            <w:r w:rsidRPr="00813830">
              <w:rPr>
                <w:sz w:val="20"/>
                <w:szCs w:val="20"/>
              </w:rPr>
              <w:t>Case C</w:t>
            </w:r>
          </w:p>
        </w:tc>
        <w:tc>
          <w:tcPr>
            <w:tcW w:w="2407" w:type="dxa"/>
            <w:tcBorders>
              <w:top w:val="single" w:sz="4" w:space="0" w:color="auto"/>
              <w:left w:val="single" w:sz="4" w:space="0" w:color="auto"/>
              <w:bottom w:val="single" w:sz="4" w:space="0" w:color="auto"/>
              <w:right w:val="single" w:sz="4" w:space="0" w:color="auto"/>
            </w:tcBorders>
            <w:hideMark/>
          </w:tcPr>
          <w:p w14:paraId="2289F32E" w14:textId="77777777" w:rsidR="000441D0" w:rsidRPr="00813830" w:rsidRDefault="000441D0" w:rsidP="00C5585E">
            <w:pPr>
              <w:rPr>
                <w:sz w:val="20"/>
                <w:szCs w:val="20"/>
              </w:rPr>
            </w:pPr>
            <w:r w:rsidRPr="00813830">
              <w:rPr>
                <w:sz w:val="20"/>
                <w:szCs w:val="20"/>
              </w:rPr>
              <w:t>5762 – &lt;1&gt; – 5989</w:t>
            </w:r>
          </w:p>
        </w:tc>
      </w:tr>
      <w:tr w:rsidR="000441D0" w:rsidRPr="001F58D4" w14:paraId="66894788"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22DCC809" w14:textId="77777777" w:rsidR="000441D0" w:rsidRPr="00813830" w:rsidRDefault="000441D0" w:rsidP="00C5585E">
            <w:pPr>
              <w:rPr>
                <w:rFonts w:eastAsia="Yu Mincho"/>
                <w:sz w:val="20"/>
                <w:szCs w:val="20"/>
                <w:highlight w:val="yellow"/>
              </w:rPr>
            </w:pPr>
            <w:r w:rsidRPr="00813830">
              <w:rPr>
                <w:sz w:val="20"/>
                <w:szCs w:val="20"/>
                <w:highlight w:val="yellow"/>
              </w:rPr>
              <w:t>n41</w:t>
            </w:r>
          </w:p>
        </w:tc>
        <w:tc>
          <w:tcPr>
            <w:tcW w:w="2407" w:type="dxa"/>
            <w:tcBorders>
              <w:top w:val="single" w:sz="4" w:space="0" w:color="auto"/>
              <w:left w:val="single" w:sz="4" w:space="0" w:color="auto"/>
              <w:bottom w:val="single" w:sz="4" w:space="0" w:color="auto"/>
              <w:right w:val="single" w:sz="4" w:space="0" w:color="auto"/>
            </w:tcBorders>
            <w:hideMark/>
          </w:tcPr>
          <w:p w14:paraId="0AF2C515"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1E7F78DE"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B4CA601" w14:textId="77777777" w:rsidR="000441D0" w:rsidRPr="00813830" w:rsidRDefault="000441D0" w:rsidP="00C5585E">
            <w:pPr>
              <w:rPr>
                <w:rFonts w:eastAsia="Yu Mincho"/>
                <w:sz w:val="20"/>
                <w:szCs w:val="20"/>
              </w:rPr>
            </w:pPr>
            <w:r w:rsidRPr="00813830">
              <w:rPr>
                <w:sz w:val="20"/>
                <w:szCs w:val="20"/>
              </w:rPr>
              <w:t>6246 – &lt;3&gt; – 6717</w:t>
            </w:r>
          </w:p>
        </w:tc>
      </w:tr>
      <w:tr w:rsidR="000441D0" w:rsidRPr="001F58D4" w14:paraId="4FB24879" w14:textId="77777777" w:rsidTr="00C5585E">
        <w:trPr>
          <w:jc w:val="center"/>
        </w:trPr>
        <w:tc>
          <w:tcPr>
            <w:tcW w:w="2408" w:type="dxa"/>
            <w:tcBorders>
              <w:top w:val="nil"/>
              <w:left w:val="single" w:sz="4" w:space="0" w:color="auto"/>
              <w:bottom w:val="single" w:sz="4" w:space="0" w:color="auto"/>
              <w:right w:val="single" w:sz="4" w:space="0" w:color="auto"/>
            </w:tcBorders>
          </w:tcPr>
          <w:p w14:paraId="3B8A1E13" w14:textId="77777777" w:rsidR="000441D0" w:rsidRPr="00813830" w:rsidRDefault="000441D0" w:rsidP="00C5585E">
            <w:pPr>
              <w:rPr>
                <w:rFonts w:eastAsia="Times New Roman"/>
                <w:sz w:val="20"/>
                <w:szCs w:val="20"/>
                <w:highlight w:val="yellow"/>
              </w:rPr>
            </w:pPr>
          </w:p>
        </w:tc>
        <w:tc>
          <w:tcPr>
            <w:tcW w:w="2407" w:type="dxa"/>
            <w:tcBorders>
              <w:top w:val="single" w:sz="4" w:space="0" w:color="auto"/>
              <w:left w:val="single" w:sz="4" w:space="0" w:color="auto"/>
              <w:bottom w:val="single" w:sz="4" w:space="0" w:color="auto"/>
              <w:right w:val="single" w:sz="4" w:space="0" w:color="auto"/>
            </w:tcBorders>
            <w:hideMark/>
          </w:tcPr>
          <w:p w14:paraId="3CB0876F"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5B488091" w14:textId="77777777" w:rsidR="000441D0" w:rsidRPr="00813830" w:rsidRDefault="000441D0" w:rsidP="00C5585E">
            <w:pPr>
              <w:rPr>
                <w:sz w:val="20"/>
                <w:szCs w:val="20"/>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7793350" w14:textId="77777777" w:rsidR="000441D0" w:rsidRPr="00813830" w:rsidRDefault="000441D0" w:rsidP="00C5585E">
            <w:pPr>
              <w:rPr>
                <w:sz w:val="20"/>
                <w:szCs w:val="20"/>
              </w:rPr>
            </w:pPr>
            <w:r w:rsidRPr="00813830">
              <w:rPr>
                <w:sz w:val="20"/>
                <w:szCs w:val="20"/>
              </w:rPr>
              <w:t>6252 – &lt;3&gt; – 6714</w:t>
            </w:r>
          </w:p>
        </w:tc>
      </w:tr>
      <w:tr w:rsidR="000441D0" w:rsidRPr="001F58D4" w14:paraId="3A3B885C"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05931D95" w14:textId="77777777" w:rsidR="000441D0" w:rsidRPr="00813830" w:rsidRDefault="000441D0" w:rsidP="00C5585E">
            <w:pPr>
              <w:rPr>
                <w:sz w:val="20"/>
                <w:szCs w:val="20"/>
                <w:highlight w:val="yellow"/>
              </w:rPr>
            </w:pPr>
            <w:r w:rsidRPr="00813830">
              <w:rPr>
                <w:sz w:val="20"/>
                <w:szCs w:val="20"/>
                <w:highlight w:val="yellow"/>
              </w:rPr>
              <w:t>n46</w:t>
            </w:r>
            <w:r w:rsidRPr="00813830">
              <w:rPr>
                <w:rFonts w:eastAsia="Yu Mincho"/>
                <w:b/>
                <w:sz w:val="20"/>
                <w:szCs w:val="20"/>
                <w:highlight w:val="yellow"/>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14:paraId="77E28583"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4828EF1F" w14:textId="77777777" w:rsidR="000441D0" w:rsidRPr="00813830" w:rsidRDefault="000441D0" w:rsidP="00C5585E">
            <w:pPr>
              <w:rPr>
                <w:sz w:val="20"/>
                <w:szCs w:val="20"/>
                <w:lang w:eastAsia="zh-CN"/>
              </w:rPr>
            </w:pPr>
            <w:r w:rsidRPr="00813830">
              <w:rPr>
                <w:sz w:val="20"/>
                <w:szCs w:val="20"/>
              </w:rPr>
              <w:t>Case C</w:t>
            </w:r>
          </w:p>
        </w:tc>
        <w:tc>
          <w:tcPr>
            <w:tcW w:w="2407" w:type="dxa"/>
            <w:tcBorders>
              <w:top w:val="single" w:sz="4" w:space="0" w:color="auto"/>
              <w:left w:val="single" w:sz="4" w:space="0" w:color="auto"/>
              <w:bottom w:val="single" w:sz="4" w:space="0" w:color="auto"/>
              <w:right w:val="single" w:sz="4" w:space="0" w:color="auto"/>
            </w:tcBorders>
            <w:hideMark/>
          </w:tcPr>
          <w:p w14:paraId="656A4DE7" w14:textId="77777777" w:rsidR="000441D0" w:rsidRPr="00813830" w:rsidRDefault="000441D0" w:rsidP="00C5585E">
            <w:pPr>
              <w:rPr>
                <w:sz w:val="20"/>
                <w:szCs w:val="20"/>
              </w:rPr>
            </w:pPr>
            <w:r w:rsidRPr="00813830">
              <w:rPr>
                <w:sz w:val="20"/>
                <w:szCs w:val="20"/>
              </w:rPr>
              <w:t>8993 – &lt;1&gt; – 9530</w:t>
            </w:r>
          </w:p>
        </w:tc>
      </w:tr>
      <w:tr w:rsidR="000441D0" w:rsidRPr="001F58D4" w14:paraId="68E22422"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18EB0B6A" w14:textId="77777777" w:rsidR="000441D0" w:rsidRPr="00813830" w:rsidRDefault="000441D0" w:rsidP="00C5585E">
            <w:pPr>
              <w:rPr>
                <w:sz w:val="20"/>
                <w:szCs w:val="20"/>
                <w:highlight w:val="yellow"/>
              </w:rPr>
            </w:pPr>
            <w:r w:rsidRPr="00813830">
              <w:rPr>
                <w:sz w:val="20"/>
                <w:szCs w:val="20"/>
                <w:highlight w:val="yellow"/>
              </w:rPr>
              <w:t>n48</w:t>
            </w:r>
          </w:p>
        </w:tc>
        <w:tc>
          <w:tcPr>
            <w:tcW w:w="2407" w:type="dxa"/>
            <w:tcBorders>
              <w:top w:val="single" w:sz="4" w:space="0" w:color="auto"/>
              <w:left w:val="single" w:sz="4" w:space="0" w:color="auto"/>
              <w:bottom w:val="single" w:sz="4" w:space="0" w:color="auto"/>
              <w:right w:val="single" w:sz="4" w:space="0" w:color="auto"/>
            </w:tcBorders>
            <w:hideMark/>
          </w:tcPr>
          <w:p w14:paraId="0C219AC2"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003AAF44" w14:textId="77777777" w:rsidR="000441D0" w:rsidRPr="00813830" w:rsidRDefault="000441D0" w:rsidP="00C5585E">
            <w:pPr>
              <w:rPr>
                <w:sz w:val="20"/>
                <w:szCs w:val="20"/>
                <w:lang w:eastAsia="zh-CN"/>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6626C50" w14:textId="77777777" w:rsidR="000441D0" w:rsidRPr="00813830" w:rsidRDefault="000441D0" w:rsidP="00C5585E">
            <w:pPr>
              <w:rPr>
                <w:sz w:val="20"/>
                <w:szCs w:val="20"/>
              </w:rPr>
            </w:pPr>
            <w:r w:rsidRPr="00813830">
              <w:rPr>
                <w:sz w:val="20"/>
                <w:szCs w:val="20"/>
              </w:rPr>
              <w:t>7884 – &lt;1&gt; – 7982</w:t>
            </w:r>
          </w:p>
        </w:tc>
      </w:tr>
      <w:tr w:rsidR="000441D0" w:rsidRPr="001F58D4" w14:paraId="010CBC31"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6912A3B" w14:textId="77777777" w:rsidR="000441D0" w:rsidRPr="00813830" w:rsidRDefault="000441D0" w:rsidP="00C5585E">
            <w:pPr>
              <w:rPr>
                <w:sz w:val="20"/>
                <w:szCs w:val="20"/>
                <w:highlight w:val="yellow"/>
              </w:rPr>
            </w:pPr>
            <w:r w:rsidRPr="00813830">
              <w:rPr>
                <w:sz w:val="20"/>
                <w:szCs w:val="20"/>
                <w:highlight w:val="yellow"/>
              </w:rPr>
              <w:t>n50</w:t>
            </w:r>
          </w:p>
        </w:tc>
        <w:tc>
          <w:tcPr>
            <w:tcW w:w="2407" w:type="dxa"/>
            <w:tcBorders>
              <w:top w:val="single" w:sz="4" w:space="0" w:color="auto"/>
              <w:left w:val="single" w:sz="4" w:space="0" w:color="auto"/>
              <w:bottom w:val="single" w:sz="4" w:space="0" w:color="auto"/>
              <w:right w:val="single" w:sz="4" w:space="0" w:color="auto"/>
            </w:tcBorders>
            <w:hideMark/>
          </w:tcPr>
          <w:p w14:paraId="4A0DF944"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15208BC2" w14:textId="77777777" w:rsidR="000441D0" w:rsidRPr="00813830" w:rsidRDefault="000441D0" w:rsidP="00C5585E">
            <w:pPr>
              <w:rPr>
                <w:sz w:val="20"/>
                <w:szCs w:val="20"/>
                <w:lang w:eastAsia="zh-CN"/>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C9E5417" w14:textId="77777777" w:rsidR="000441D0" w:rsidRPr="00813830" w:rsidRDefault="000441D0" w:rsidP="00C5585E">
            <w:pPr>
              <w:rPr>
                <w:sz w:val="20"/>
                <w:szCs w:val="20"/>
              </w:rPr>
            </w:pPr>
            <w:r w:rsidRPr="00813830">
              <w:rPr>
                <w:sz w:val="20"/>
                <w:szCs w:val="20"/>
              </w:rPr>
              <w:t>3590 – &lt;1&gt; – 3781</w:t>
            </w:r>
          </w:p>
        </w:tc>
      </w:tr>
      <w:tr w:rsidR="000441D0" w:rsidRPr="001F58D4" w14:paraId="5886EC8B"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609C625D" w14:textId="77777777" w:rsidR="000441D0" w:rsidRPr="00813830" w:rsidRDefault="000441D0" w:rsidP="00C5585E">
            <w:pPr>
              <w:rPr>
                <w:rFonts w:eastAsia="Yu Mincho"/>
                <w:sz w:val="20"/>
                <w:szCs w:val="20"/>
              </w:rPr>
            </w:pPr>
            <w:r w:rsidRPr="00813830">
              <w:rPr>
                <w:sz w:val="20"/>
                <w:szCs w:val="20"/>
              </w:rPr>
              <w:t>n51</w:t>
            </w:r>
          </w:p>
        </w:tc>
        <w:tc>
          <w:tcPr>
            <w:tcW w:w="2407" w:type="dxa"/>
            <w:tcBorders>
              <w:top w:val="single" w:sz="4" w:space="0" w:color="auto"/>
              <w:left w:val="single" w:sz="4" w:space="0" w:color="auto"/>
              <w:bottom w:val="single" w:sz="4" w:space="0" w:color="auto"/>
              <w:right w:val="single" w:sz="4" w:space="0" w:color="auto"/>
            </w:tcBorders>
            <w:hideMark/>
          </w:tcPr>
          <w:p w14:paraId="6A767D53"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EB2C1E7"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AC59237" w14:textId="77777777" w:rsidR="000441D0" w:rsidRPr="00813830" w:rsidRDefault="000441D0" w:rsidP="00C5585E">
            <w:pPr>
              <w:rPr>
                <w:rFonts w:eastAsia="Yu Mincho"/>
                <w:sz w:val="20"/>
                <w:szCs w:val="20"/>
              </w:rPr>
            </w:pPr>
            <w:r w:rsidRPr="00813830">
              <w:rPr>
                <w:sz w:val="20"/>
                <w:szCs w:val="20"/>
              </w:rPr>
              <w:t>3572 – &lt;1&gt; – 3574</w:t>
            </w:r>
          </w:p>
        </w:tc>
      </w:tr>
      <w:tr w:rsidR="000441D0" w:rsidRPr="001F58D4" w14:paraId="4A04A9F0"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B2D82E9" w14:textId="77777777" w:rsidR="000441D0" w:rsidRPr="00813830" w:rsidRDefault="000441D0" w:rsidP="00C5585E">
            <w:pPr>
              <w:rPr>
                <w:rFonts w:eastAsia="Times New Roman"/>
                <w:sz w:val="20"/>
                <w:szCs w:val="20"/>
              </w:rPr>
            </w:pPr>
            <w:r w:rsidRPr="00813830">
              <w:rPr>
                <w:sz w:val="20"/>
                <w:szCs w:val="20"/>
              </w:rPr>
              <w:t>n53</w:t>
            </w:r>
          </w:p>
        </w:tc>
        <w:tc>
          <w:tcPr>
            <w:tcW w:w="2407" w:type="dxa"/>
            <w:tcBorders>
              <w:top w:val="single" w:sz="4" w:space="0" w:color="auto"/>
              <w:left w:val="single" w:sz="4" w:space="0" w:color="auto"/>
              <w:bottom w:val="single" w:sz="4" w:space="0" w:color="auto"/>
              <w:right w:val="single" w:sz="4" w:space="0" w:color="auto"/>
            </w:tcBorders>
            <w:hideMark/>
          </w:tcPr>
          <w:p w14:paraId="2C040C7F"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2603489"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FCC41CA" w14:textId="77777777" w:rsidR="000441D0" w:rsidRPr="00813830" w:rsidRDefault="000441D0" w:rsidP="00C5585E">
            <w:pPr>
              <w:rPr>
                <w:sz w:val="20"/>
                <w:szCs w:val="20"/>
              </w:rPr>
            </w:pPr>
            <w:r w:rsidRPr="00813830">
              <w:rPr>
                <w:sz w:val="20"/>
                <w:szCs w:val="20"/>
                <w:lang w:eastAsia="zh-CN"/>
              </w:rPr>
              <w:t>6215</w:t>
            </w:r>
            <w:r w:rsidRPr="00813830">
              <w:rPr>
                <w:sz w:val="20"/>
                <w:szCs w:val="20"/>
                <w:lang w:eastAsia="fr-FR"/>
              </w:rPr>
              <w:t xml:space="preserve"> – &lt;1&gt; – </w:t>
            </w:r>
            <w:r w:rsidRPr="00813830">
              <w:rPr>
                <w:sz w:val="20"/>
                <w:szCs w:val="20"/>
                <w:lang w:eastAsia="zh-CN"/>
              </w:rPr>
              <w:t>6232</w:t>
            </w:r>
          </w:p>
        </w:tc>
      </w:tr>
      <w:tr w:rsidR="000441D0" w:rsidRPr="001F58D4" w14:paraId="443E4C9A"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2FF847F0" w14:textId="77777777" w:rsidR="000441D0" w:rsidRPr="00813830" w:rsidRDefault="000441D0" w:rsidP="00C5585E">
            <w:pPr>
              <w:rPr>
                <w:sz w:val="20"/>
                <w:szCs w:val="20"/>
              </w:rPr>
            </w:pPr>
            <w:r w:rsidRPr="00813830">
              <w:rPr>
                <w:sz w:val="20"/>
                <w:szCs w:val="20"/>
              </w:rPr>
              <w:t>n65</w:t>
            </w:r>
          </w:p>
        </w:tc>
        <w:tc>
          <w:tcPr>
            <w:tcW w:w="2407" w:type="dxa"/>
            <w:tcBorders>
              <w:top w:val="single" w:sz="4" w:space="0" w:color="auto"/>
              <w:left w:val="single" w:sz="4" w:space="0" w:color="auto"/>
              <w:bottom w:val="single" w:sz="4" w:space="0" w:color="auto"/>
              <w:right w:val="single" w:sz="4" w:space="0" w:color="auto"/>
            </w:tcBorders>
            <w:hideMark/>
          </w:tcPr>
          <w:p w14:paraId="62EC7D4E"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258FFF3E"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03FA233" w14:textId="77777777" w:rsidR="000441D0" w:rsidRPr="00813830" w:rsidRDefault="000441D0" w:rsidP="00C5585E">
            <w:pPr>
              <w:rPr>
                <w:sz w:val="20"/>
                <w:szCs w:val="20"/>
              </w:rPr>
            </w:pPr>
            <w:r w:rsidRPr="00813830">
              <w:rPr>
                <w:sz w:val="20"/>
                <w:szCs w:val="20"/>
              </w:rPr>
              <w:t>5279 – &lt;1&gt; – 5494</w:t>
            </w:r>
          </w:p>
        </w:tc>
      </w:tr>
      <w:tr w:rsidR="000441D0" w:rsidRPr="001F58D4" w14:paraId="5B25C3B7"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250D9420" w14:textId="77777777" w:rsidR="000441D0" w:rsidRPr="00813830" w:rsidRDefault="000441D0" w:rsidP="00C5585E">
            <w:pPr>
              <w:rPr>
                <w:rFonts w:eastAsia="Yu Mincho"/>
                <w:sz w:val="20"/>
                <w:szCs w:val="20"/>
              </w:rPr>
            </w:pPr>
            <w:r w:rsidRPr="00813830">
              <w:rPr>
                <w:sz w:val="20"/>
                <w:szCs w:val="20"/>
                <w:highlight w:val="yellow"/>
              </w:rPr>
              <w:t>n66</w:t>
            </w:r>
          </w:p>
        </w:tc>
        <w:tc>
          <w:tcPr>
            <w:tcW w:w="2407" w:type="dxa"/>
            <w:tcBorders>
              <w:top w:val="single" w:sz="4" w:space="0" w:color="auto"/>
              <w:left w:val="single" w:sz="4" w:space="0" w:color="auto"/>
              <w:bottom w:val="single" w:sz="4" w:space="0" w:color="auto"/>
              <w:right w:val="single" w:sz="4" w:space="0" w:color="auto"/>
            </w:tcBorders>
            <w:hideMark/>
          </w:tcPr>
          <w:p w14:paraId="14F863D9"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181B359B"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6E43081" w14:textId="77777777" w:rsidR="000441D0" w:rsidRPr="00813830" w:rsidRDefault="000441D0" w:rsidP="00C5585E">
            <w:pPr>
              <w:rPr>
                <w:rFonts w:eastAsia="Yu Mincho"/>
                <w:sz w:val="20"/>
                <w:szCs w:val="20"/>
              </w:rPr>
            </w:pPr>
            <w:r w:rsidRPr="00813830">
              <w:rPr>
                <w:sz w:val="20"/>
                <w:szCs w:val="20"/>
              </w:rPr>
              <w:t>5279 – &lt;1&gt; – 5494</w:t>
            </w:r>
          </w:p>
        </w:tc>
      </w:tr>
      <w:tr w:rsidR="000441D0" w:rsidRPr="001F58D4" w14:paraId="27692D6E" w14:textId="77777777" w:rsidTr="00C5585E">
        <w:trPr>
          <w:jc w:val="center"/>
        </w:trPr>
        <w:tc>
          <w:tcPr>
            <w:tcW w:w="2408" w:type="dxa"/>
            <w:tcBorders>
              <w:top w:val="nil"/>
              <w:left w:val="single" w:sz="4" w:space="0" w:color="auto"/>
              <w:bottom w:val="single" w:sz="4" w:space="0" w:color="auto"/>
              <w:right w:val="single" w:sz="4" w:space="0" w:color="auto"/>
            </w:tcBorders>
            <w:vAlign w:val="center"/>
            <w:hideMark/>
          </w:tcPr>
          <w:p w14:paraId="52D2312D" w14:textId="77777777" w:rsidR="000441D0" w:rsidRPr="00813830" w:rsidRDefault="000441D0" w:rsidP="00C5585E">
            <w:pPr>
              <w:rPr>
                <w:rFonts w:ascii="Arial" w:eastAsia="Yu Mincho" w:hAnsi="Arial" w:cs="Arial"/>
                <w:sz w:val="20"/>
                <w:szCs w:val="20"/>
              </w:rPr>
            </w:pPr>
          </w:p>
        </w:tc>
        <w:tc>
          <w:tcPr>
            <w:tcW w:w="2407" w:type="dxa"/>
            <w:tcBorders>
              <w:top w:val="single" w:sz="4" w:space="0" w:color="auto"/>
              <w:left w:val="single" w:sz="4" w:space="0" w:color="auto"/>
              <w:bottom w:val="single" w:sz="4" w:space="0" w:color="auto"/>
              <w:right w:val="single" w:sz="4" w:space="0" w:color="auto"/>
            </w:tcBorders>
            <w:hideMark/>
          </w:tcPr>
          <w:p w14:paraId="64B56230" w14:textId="77777777" w:rsidR="000441D0" w:rsidRPr="00813830" w:rsidRDefault="000441D0" w:rsidP="00C5585E">
            <w:pPr>
              <w:rPr>
                <w:sz w:val="20"/>
                <w:szCs w:val="20"/>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1D84B949" w14:textId="77777777" w:rsidR="000441D0" w:rsidRPr="00813830" w:rsidRDefault="000441D0" w:rsidP="00C5585E">
            <w:pPr>
              <w:rPr>
                <w:sz w:val="20"/>
                <w:szCs w:val="20"/>
              </w:rPr>
            </w:pPr>
            <w:r w:rsidRPr="00813830">
              <w:rPr>
                <w:sz w:val="20"/>
                <w:szCs w:val="20"/>
                <w:lang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7C4E3F0" w14:textId="77777777" w:rsidR="000441D0" w:rsidRPr="00813830" w:rsidRDefault="000441D0" w:rsidP="00C5585E">
            <w:pPr>
              <w:rPr>
                <w:sz w:val="20"/>
                <w:szCs w:val="20"/>
              </w:rPr>
            </w:pPr>
            <w:r w:rsidRPr="00813830">
              <w:rPr>
                <w:sz w:val="20"/>
                <w:szCs w:val="20"/>
              </w:rPr>
              <w:t>5285 – &lt;1&gt; – 5488</w:t>
            </w:r>
          </w:p>
        </w:tc>
      </w:tr>
      <w:tr w:rsidR="000441D0" w:rsidRPr="001F58D4" w14:paraId="00AEDFA6" w14:textId="77777777" w:rsidTr="00C5585E">
        <w:trPr>
          <w:jc w:val="center"/>
        </w:trPr>
        <w:tc>
          <w:tcPr>
            <w:tcW w:w="2408" w:type="dxa"/>
            <w:tcBorders>
              <w:top w:val="nil"/>
              <w:left w:val="single" w:sz="4" w:space="0" w:color="auto"/>
              <w:bottom w:val="single" w:sz="4" w:space="0" w:color="auto"/>
              <w:right w:val="single" w:sz="4" w:space="0" w:color="auto"/>
            </w:tcBorders>
            <w:vAlign w:val="center"/>
            <w:hideMark/>
          </w:tcPr>
          <w:p w14:paraId="09009421" w14:textId="77777777" w:rsidR="000441D0" w:rsidRPr="00813830" w:rsidRDefault="000441D0" w:rsidP="00C5585E">
            <w:pPr>
              <w:rPr>
                <w:sz w:val="20"/>
                <w:szCs w:val="20"/>
              </w:rPr>
            </w:pPr>
            <w:r w:rsidRPr="00813830">
              <w:rPr>
                <w:sz w:val="20"/>
                <w:szCs w:val="20"/>
                <w:lang w:eastAsia="zh-CN"/>
              </w:rPr>
              <w:lastRenderedPageBreak/>
              <w:t>n67</w:t>
            </w:r>
          </w:p>
        </w:tc>
        <w:tc>
          <w:tcPr>
            <w:tcW w:w="2407" w:type="dxa"/>
            <w:tcBorders>
              <w:top w:val="single" w:sz="4" w:space="0" w:color="auto"/>
              <w:left w:val="single" w:sz="4" w:space="0" w:color="auto"/>
              <w:bottom w:val="single" w:sz="4" w:space="0" w:color="auto"/>
              <w:right w:val="single" w:sz="4" w:space="0" w:color="auto"/>
            </w:tcBorders>
            <w:hideMark/>
          </w:tcPr>
          <w:p w14:paraId="763F6E2E"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7A72E3C0"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98457F" w14:textId="77777777" w:rsidR="000441D0" w:rsidRPr="00813830" w:rsidRDefault="000441D0" w:rsidP="00C5585E">
            <w:pPr>
              <w:rPr>
                <w:sz w:val="20"/>
                <w:szCs w:val="20"/>
              </w:rPr>
            </w:pPr>
            <w:r w:rsidRPr="00813830">
              <w:rPr>
                <w:sz w:val="20"/>
                <w:szCs w:val="20"/>
                <w:lang w:val="x-none"/>
              </w:rPr>
              <w:t>1850 – &lt;1&gt; – 1888</w:t>
            </w:r>
          </w:p>
        </w:tc>
      </w:tr>
      <w:tr w:rsidR="000441D0" w:rsidRPr="001F58D4" w14:paraId="0AB459DD"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FC693DC" w14:textId="77777777" w:rsidR="000441D0" w:rsidRPr="00813830" w:rsidRDefault="000441D0" w:rsidP="00C5585E">
            <w:pPr>
              <w:rPr>
                <w:rFonts w:eastAsia="Yu Mincho"/>
                <w:sz w:val="20"/>
                <w:szCs w:val="20"/>
              </w:rPr>
            </w:pPr>
            <w:r w:rsidRPr="00813830">
              <w:rPr>
                <w:sz w:val="20"/>
                <w:szCs w:val="20"/>
              </w:rPr>
              <w:t>n70</w:t>
            </w:r>
          </w:p>
        </w:tc>
        <w:tc>
          <w:tcPr>
            <w:tcW w:w="2407" w:type="dxa"/>
            <w:tcBorders>
              <w:top w:val="single" w:sz="4" w:space="0" w:color="auto"/>
              <w:left w:val="single" w:sz="4" w:space="0" w:color="auto"/>
              <w:bottom w:val="single" w:sz="4" w:space="0" w:color="auto"/>
              <w:right w:val="single" w:sz="4" w:space="0" w:color="auto"/>
            </w:tcBorders>
            <w:hideMark/>
          </w:tcPr>
          <w:p w14:paraId="10232D60"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09081A2"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CA01D0" w14:textId="77777777" w:rsidR="000441D0" w:rsidRPr="00813830" w:rsidRDefault="000441D0" w:rsidP="00C5585E">
            <w:pPr>
              <w:rPr>
                <w:rFonts w:eastAsia="Yu Mincho"/>
                <w:sz w:val="20"/>
                <w:szCs w:val="20"/>
              </w:rPr>
            </w:pPr>
            <w:r w:rsidRPr="00813830">
              <w:rPr>
                <w:sz w:val="20"/>
                <w:szCs w:val="20"/>
              </w:rPr>
              <w:t>4993 – &lt;1&gt; – 5044</w:t>
            </w:r>
          </w:p>
        </w:tc>
      </w:tr>
      <w:tr w:rsidR="000441D0" w:rsidRPr="001F58D4" w14:paraId="0A16E71B"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3E829D5" w14:textId="77777777" w:rsidR="000441D0" w:rsidRPr="00813830" w:rsidRDefault="000441D0" w:rsidP="00C5585E">
            <w:pPr>
              <w:rPr>
                <w:rFonts w:eastAsia="Yu Mincho"/>
                <w:sz w:val="20"/>
                <w:szCs w:val="20"/>
              </w:rPr>
            </w:pPr>
            <w:r w:rsidRPr="00813830">
              <w:rPr>
                <w:sz w:val="20"/>
                <w:szCs w:val="20"/>
              </w:rPr>
              <w:t>n71</w:t>
            </w:r>
          </w:p>
        </w:tc>
        <w:tc>
          <w:tcPr>
            <w:tcW w:w="2407" w:type="dxa"/>
            <w:tcBorders>
              <w:top w:val="single" w:sz="4" w:space="0" w:color="auto"/>
              <w:left w:val="single" w:sz="4" w:space="0" w:color="auto"/>
              <w:bottom w:val="single" w:sz="4" w:space="0" w:color="auto"/>
              <w:right w:val="single" w:sz="4" w:space="0" w:color="auto"/>
            </w:tcBorders>
            <w:hideMark/>
          </w:tcPr>
          <w:p w14:paraId="3C99B336"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6F7CE87E"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5F02DB9" w14:textId="77777777" w:rsidR="000441D0" w:rsidRPr="00813830" w:rsidRDefault="000441D0" w:rsidP="00C5585E">
            <w:pPr>
              <w:rPr>
                <w:rFonts w:eastAsia="Yu Mincho"/>
                <w:sz w:val="20"/>
                <w:szCs w:val="20"/>
              </w:rPr>
            </w:pPr>
            <w:r w:rsidRPr="00813830">
              <w:rPr>
                <w:sz w:val="20"/>
                <w:szCs w:val="20"/>
              </w:rPr>
              <w:t>1547 – &lt;1&gt; – 1624</w:t>
            </w:r>
          </w:p>
        </w:tc>
      </w:tr>
      <w:tr w:rsidR="000441D0" w:rsidRPr="001F58D4" w14:paraId="5BB80C4A"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2BACA291" w14:textId="77777777" w:rsidR="000441D0" w:rsidRPr="00813830" w:rsidRDefault="000441D0" w:rsidP="00C5585E">
            <w:pPr>
              <w:rPr>
                <w:rFonts w:eastAsia="Times New Roman"/>
                <w:sz w:val="20"/>
                <w:szCs w:val="20"/>
              </w:rPr>
            </w:pPr>
            <w:r w:rsidRPr="00813830">
              <w:rPr>
                <w:sz w:val="20"/>
                <w:szCs w:val="20"/>
              </w:rPr>
              <w:t>n74</w:t>
            </w:r>
          </w:p>
        </w:tc>
        <w:tc>
          <w:tcPr>
            <w:tcW w:w="2407" w:type="dxa"/>
            <w:tcBorders>
              <w:top w:val="single" w:sz="4" w:space="0" w:color="auto"/>
              <w:left w:val="single" w:sz="4" w:space="0" w:color="auto"/>
              <w:bottom w:val="single" w:sz="4" w:space="0" w:color="auto"/>
              <w:right w:val="single" w:sz="4" w:space="0" w:color="auto"/>
            </w:tcBorders>
            <w:hideMark/>
          </w:tcPr>
          <w:p w14:paraId="18E57184"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5408A74"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80C5225" w14:textId="77777777" w:rsidR="000441D0" w:rsidRPr="00813830" w:rsidRDefault="000441D0" w:rsidP="00C5585E">
            <w:pPr>
              <w:rPr>
                <w:sz w:val="20"/>
                <w:szCs w:val="20"/>
              </w:rPr>
            </w:pPr>
            <w:r w:rsidRPr="00813830">
              <w:rPr>
                <w:sz w:val="20"/>
                <w:szCs w:val="20"/>
              </w:rPr>
              <w:t>3692 – &lt;1&gt; – 3790</w:t>
            </w:r>
          </w:p>
        </w:tc>
      </w:tr>
      <w:tr w:rsidR="000441D0" w:rsidRPr="001F58D4" w14:paraId="61FC8D5A"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3EBC4B39" w14:textId="77777777" w:rsidR="000441D0" w:rsidRPr="00813830" w:rsidRDefault="000441D0" w:rsidP="00C5585E">
            <w:pPr>
              <w:rPr>
                <w:rFonts w:eastAsia="Yu Mincho"/>
                <w:sz w:val="20"/>
                <w:szCs w:val="20"/>
              </w:rPr>
            </w:pPr>
            <w:r w:rsidRPr="00813830">
              <w:rPr>
                <w:sz w:val="20"/>
                <w:szCs w:val="20"/>
              </w:rPr>
              <w:t>n75</w:t>
            </w:r>
          </w:p>
        </w:tc>
        <w:tc>
          <w:tcPr>
            <w:tcW w:w="2407" w:type="dxa"/>
            <w:tcBorders>
              <w:top w:val="single" w:sz="4" w:space="0" w:color="auto"/>
              <w:left w:val="single" w:sz="4" w:space="0" w:color="auto"/>
              <w:bottom w:val="single" w:sz="4" w:space="0" w:color="auto"/>
              <w:right w:val="single" w:sz="4" w:space="0" w:color="auto"/>
            </w:tcBorders>
            <w:hideMark/>
          </w:tcPr>
          <w:p w14:paraId="589EA977"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9D81950"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24FFF28" w14:textId="77777777" w:rsidR="000441D0" w:rsidRPr="00813830" w:rsidRDefault="000441D0" w:rsidP="00C5585E">
            <w:pPr>
              <w:rPr>
                <w:rFonts w:eastAsia="Yu Mincho"/>
                <w:sz w:val="20"/>
                <w:szCs w:val="20"/>
              </w:rPr>
            </w:pPr>
            <w:r w:rsidRPr="00813830">
              <w:rPr>
                <w:sz w:val="20"/>
                <w:szCs w:val="20"/>
              </w:rPr>
              <w:t>3584 – &lt;1&gt; – 3787</w:t>
            </w:r>
          </w:p>
        </w:tc>
      </w:tr>
      <w:tr w:rsidR="000441D0" w:rsidRPr="001F58D4" w14:paraId="5824A980"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30C79E26" w14:textId="77777777" w:rsidR="000441D0" w:rsidRPr="00813830" w:rsidRDefault="000441D0" w:rsidP="00C5585E">
            <w:pPr>
              <w:rPr>
                <w:rFonts w:eastAsia="Yu Mincho"/>
                <w:sz w:val="20"/>
                <w:szCs w:val="20"/>
              </w:rPr>
            </w:pPr>
            <w:r w:rsidRPr="00813830">
              <w:rPr>
                <w:sz w:val="20"/>
                <w:szCs w:val="20"/>
              </w:rPr>
              <w:t>n76</w:t>
            </w:r>
          </w:p>
        </w:tc>
        <w:tc>
          <w:tcPr>
            <w:tcW w:w="2407" w:type="dxa"/>
            <w:tcBorders>
              <w:top w:val="single" w:sz="4" w:space="0" w:color="auto"/>
              <w:left w:val="single" w:sz="4" w:space="0" w:color="auto"/>
              <w:bottom w:val="single" w:sz="4" w:space="0" w:color="auto"/>
              <w:right w:val="single" w:sz="4" w:space="0" w:color="auto"/>
            </w:tcBorders>
            <w:hideMark/>
          </w:tcPr>
          <w:p w14:paraId="750AD338" w14:textId="77777777" w:rsidR="000441D0" w:rsidRPr="00813830" w:rsidRDefault="000441D0" w:rsidP="00C5585E">
            <w:pPr>
              <w:rPr>
                <w:rFonts w:eastAsia="Times New Roman"/>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B560D1F" w14:textId="77777777" w:rsidR="000441D0" w:rsidRPr="00813830" w:rsidRDefault="000441D0" w:rsidP="00C5585E">
            <w:pPr>
              <w:rPr>
                <w:sz w:val="20"/>
                <w:szCs w:val="20"/>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F4228D0" w14:textId="77777777" w:rsidR="000441D0" w:rsidRPr="00813830" w:rsidRDefault="000441D0" w:rsidP="00C5585E">
            <w:pPr>
              <w:rPr>
                <w:rFonts w:eastAsia="Yu Mincho"/>
                <w:sz w:val="20"/>
                <w:szCs w:val="20"/>
              </w:rPr>
            </w:pPr>
            <w:r w:rsidRPr="00813830">
              <w:rPr>
                <w:sz w:val="20"/>
                <w:szCs w:val="20"/>
              </w:rPr>
              <w:t>3572 – &lt;1&gt; – 3574</w:t>
            </w:r>
          </w:p>
        </w:tc>
      </w:tr>
      <w:tr w:rsidR="000441D0" w:rsidRPr="001F58D4" w14:paraId="2D1A3204"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118769BF" w14:textId="77777777" w:rsidR="000441D0" w:rsidRPr="00813830" w:rsidRDefault="000441D0" w:rsidP="00C5585E">
            <w:pPr>
              <w:rPr>
                <w:rFonts w:eastAsia="Yu Mincho"/>
                <w:sz w:val="20"/>
                <w:szCs w:val="20"/>
                <w:highlight w:val="yellow"/>
              </w:rPr>
            </w:pPr>
            <w:r w:rsidRPr="00813830">
              <w:rPr>
                <w:sz w:val="20"/>
                <w:szCs w:val="20"/>
                <w:highlight w:val="yellow"/>
              </w:rPr>
              <w:t>n77</w:t>
            </w:r>
          </w:p>
        </w:tc>
        <w:tc>
          <w:tcPr>
            <w:tcW w:w="2407" w:type="dxa"/>
            <w:tcBorders>
              <w:top w:val="single" w:sz="4" w:space="0" w:color="auto"/>
              <w:left w:val="single" w:sz="4" w:space="0" w:color="auto"/>
              <w:bottom w:val="single" w:sz="4" w:space="0" w:color="auto"/>
              <w:right w:val="single" w:sz="4" w:space="0" w:color="auto"/>
            </w:tcBorders>
            <w:hideMark/>
          </w:tcPr>
          <w:p w14:paraId="12F07A7D" w14:textId="77777777" w:rsidR="000441D0" w:rsidRPr="00813830" w:rsidRDefault="000441D0" w:rsidP="00C5585E">
            <w:pPr>
              <w:rPr>
                <w:rFonts w:eastAsia="Times New Roman"/>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2E97C66F" w14:textId="77777777" w:rsidR="000441D0" w:rsidRPr="00813830" w:rsidRDefault="000441D0" w:rsidP="00C5585E">
            <w:pPr>
              <w:rPr>
                <w:sz w:val="20"/>
                <w:szCs w:val="20"/>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FA44C92" w14:textId="77777777" w:rsidR="000441D0" w:rsidRPr="00813830" w:rsidRDefault="000441D0" w:rsidP="00C5585E">
            <w:pPr>
              <w:rPr>
                <w:rFonts w:eastAsia="Yu Mincho"/>
                <w:sz w:val="20"/>
                <w:szCs w:val="20"/>
              </w:rPr>
            </w:pPr>
            <w:r w:rsidRPr="00813830">
              <w:rPr>
                <w:sz w:val="20"/>
                <w:szCs w:val="20"/>
              </w:rPr>
              <w:t>7711 – &lt;1&gt; – 8329</w:t>
            </w:r>
          </w:p>
        </w:tc>
      </w:tr>
      <w:tr w:rsidR="000441D0" w:rsidRPr="001F58D4" w14:paraId="7FF10955"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60FD8709" w14:textId="77777777" w:rsidR="000441D0" w:rsidRPr="00813830" w:rsidRDefault="000441D0" w:rsidP="00C5585E">
            <w:pPr>
              <w:rPr>
                <w:rFonts w:eastAsia="Yu Mincho"/>
                <w:sz w:val="20"/>
                <w:szCs w:val="20"/>
                <w:highlight w:val="yellow"/>
              </w:rPr>
            </w:pPr>
            <w:r w:rsidRPr="00813830">
              <w:rPr>
                <w:sz w:val="20"/>
                <w:szCs w:val="20"/>
                <w:highlight w:val="yellow"/>
              </w:rPr>
              <w:t>n78</w:t>
            </w:r>
          </w:p>
        </w:tc>
        <w:tc>
          <w:tcPr>
            <w:tcW w:w="2407" w:type="dxa"/>
            <w:tcBorders>
              <w:top w:val="single" w:sz="4" w:space="0" w:color="auto"/>
              <w:left w:val="single" w:sz="4" w:space="0" w:color="auto"/>
              <w:bottom w:val="single" w:sz="4" w:space="0" w:color="auto"/>
              <w:right w:val="single" w:sz="4" w:space="0" w:color="auto"/>
            </w:tcBorders>
            <w:hideMark/>
          </w:tcPr>
          <w:p w14:paraId="79325E53" w14:textId="77777777" w:rsidR="000441D0" w:rsidRPr="00813830" w:rsidRDefault="000441D0" w:rsidP="00C5585E">
            <w:pPr>
              <w:rPr>
                <w:rFonts w:eastAsia="Times New Roman"/>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1C59923C" w14:textId="77777777" w:rsidR="000441D0" w:rsidRPr="00813830" w:rsidRDefault="000441D0" w:rsidP="00C5585E">
            <w:pPr>
              <w:rPr>
                <w:sz w:val="20"/>
                <w:szCs w:val="20"/>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34BD9D8" w14:textId="77777777" w:rsidR="000441D0" w:rsidRPr="00813830" w:rsidRDefault="000441D0" w:rsidP="00C5585E">
            <w:pPr>
              <w:rPr>
                <w:rFonts w:eastAsia="Yu Mincho"/>
                <w:sz w:val="20"/>
                <w:szCs w:val="20"/>
              </w:rPr>
            </w:pPr>
            <w:r w:rsidRPr="00813830">
              <w:rPr>
                <w:sz w:val="20"/>
                <w:szCs w:val="20"/>
              </w:rPr>
              <w:t>7711 – &lt;1&gt; – 8051</w:t>
            </w:r>
          </w:p>
        </w:tc>
      </w:tr>
      <w:tr w:rsidR="000441D0" w:rsidRPr="001F58D4" w14:paraId="761DC14D" w14:textId="77777777" w:rsidTr="00C5585E">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D000839" w14:textId="77777777" w:rsidR="000441D0" w:rsidRPr="00813830" w:rsidRDefault="000441D0" w:rsidP="00C5585E">
            <w:pPr>
              <w:rPr>
                <w:rFonts w:eastAsia="Yu Mincho"/>
                <w:sz w:val="20"/>
                <w:szCs w:val="20"/>
                <w:highlight w:val="yellow"/>
              </w:rPr>
            </w:pPr>
            <w:r w:rsidRPr="00813830">
              <w:rPr>
                <w:sz w:val="20"/>
                <w:szCs w:val="20"/>
                <w:highlight w:val="yellow"/>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54866C5" w14:textId="77777777" w:rsidR="000441D0" w:rsidRPr="00813830" w:rsidRDefault="000441D0" w:rsidP="00C5585E">
            <w:pPr>
              <w:rPr>
                <w:rFonts w:eastAsia="Times New Roman"/>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59B7B45" w14:textId="77777777" w:rsidR="000441D0" w:rsidRPr="00813830" w:rsidRDefault="000441D0" w:rsidP="00C5585E">
            <w:pPr>
              <w:rPr>
                <w:sz w:val="20"/>
                <w:szCs w:val="20"/>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8D4C887" w14:textId="77777777" w:rsidR="000441D0" w:rsidRPr="00813830" w:rsidRDefault="000441D0" w:rsidP="00C5585E">
            <w:pPr>
              <w:rPr>
                <w:rFonts w:eastAsia="Yu Mincho"/>
                <w:sz w:val="20"/>
                <w:szCs w:val="20"/>
              </w:rPr>
            </w:pPr>
            <w:r w:rsidRPr="00813830">
              <w:rPr>
                <w:sz w:val="20"/>
                <w:szCs w:val="20"/>
              </w:rPr>
              <w:t>8480 – &lt;16&gt; – 8880</w:t>
            </w:r>
            <w:r w:rsidRPr="00813830">
              <w:rPr>
                <w:sz w:val="20"/>
                <w:szCs w:val="20"/>
                <w:vertAlign w:val="superscript"/>
              </w:rPr>
              <w:t>7</w:t>
            </w:r>
          </w:p>
        </w:tc>
      </w:tr>
      <w:tr w:rsidR="000441D0" w:rsidRPr="001F58D4" w14:paraId="7259EFCD" w14:textId="77777777" w:rsidTr="00C5585E">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E8D9424" w14:textId="77777777" w:rsidR="000441D0" w:rsidRPr="00813830" w:rsidRDefault="000441D0" w:rsidP="00C5585E">
            <w:pPr>
              <w:rPr>
                <w:rFonts w:eastAsia="Times New Roman"/>
                <w:sz w:val="20"/>
                <w:szCs w:val="20"/>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8791BF1" w14:textId="77777777" w:rsidR="000441D0" w:rsidRPr="00813830" w:rsidRDefault="000441D0" w:rsidP="00C5585E">
            <w:pPr>
              <w:rPr>
                <w:sz w:val="20"/>
                <w:szCs w:val="20"/>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931D7EC" w14:textId="77777777" w:rsidR="000441D0" w:rsidRPr="00813830" w:rsidRDefault="000441D0" w:rsidP="00C5585E">
            <w:pPr>
              <w:rPr>
                <w:sz w:val="20"/>
                <w:szCs w:val="20"/>
                <w:lang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38355DBD" w14:textId="77777777" w:rsidR="000441D0" w:rsidRPr="00813830" w:rsidRDefault="000441D0" w:rsidP="00C5585E">
            <w:pPr>
              <w:rPr>
                <w:sz w:val="20"/>
                <w:szCs w:val="20"/>
                <w:lang w:val="x-none"/>
              </w:rPr>
            </w:pPr>
            <w:r w:rsidRPr="00813830">
              <w:rPr>
                <w:rFonts w:eastAsia="Malgun Gothic"/>
                <w:sz w:val="20"/>
                <w:szCs w:val="20"/>
              </w:rPr>
              <w:t>8475 – &lt;1&gt; – 8884</w:t>
            </w:r>
            <w:r w:rsidRPr="00813830">
              <w:rPr>
                <w:rFonts w:eastAsia="Yu Mincho"/>
                <w:b/>
                <w:sz w:val="20"/>
                <w:szCs w:val="20"/>
                <w:vertAlign w:val="superscript"/>
              </w:rPr>
              <w:t>8</w:t>
            </w:r>
          </w:p>
        </w:tc>
      </w:tr>
      <w:tr w:rsidR="000441D0" w:rsidRPr="001F58D4" w14:paraId="1E7449C9"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F518AFF" w14:textId="77777777" w:rsidR="000441D0" w:rsidRPr="00813830" w:rsidRDefault="000441D0" w:rsidP="00C5585E">
            <w:pPr>
              <w:rPr>
                <w:sz w:val="20"/>
                <w:szCs w:val="20"/>
              </w:rPr>
            </w:pPr>
            <w:r w:rsidRPr="00813830">
              <w:rPr>
                <w:sz w:val="20"/>
                <w:szCs w:val="20"/>
              </w:rPr>
              <w:t>n85</w:t>
            </w:r>
          </w:p>
        </w:tc>
        <w:tc>
          <w:tcPr>
            <w:tcW w:w="2407" w:type="dxa"/>
            <w:tcBorders>
              <w:top w:val="single" w:sz="4" w:space="0" w:color="auto"/>
              <w:left w:val="single" w:sz="4" w:space="0" w:color="auto"/>
              <w:bottom w:val="single" w:sz="4" w:space="0" w:color="auto"/>
              <w:right w:val="single" w:sz="4" w:space="0" w:color="auto"/>
            </w:tcBorders>
            <w:hideMark/>
          </w:tcPr>
          <w:p w14:paraId="764E5ED5"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3798F782"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25BFFE3" w14:textId="77777777" w:rsidR="000441D0" w:rsidRPr="00813830" w:rsidRDefault="000441D0" w:rsidP="00C5585E">
            <w:pPr>
              <w:rPr>
                <w:sz w:val="20"/>
                <w:szCs w:val="20"/>
              </w:rPr>
            </w:pPr>
            <w:r w:rsidRPr="00813830">
              <w:rPr>
                <w:sz w:val="20"/>
                <w:szCs w:val="20"/>
                <w:lang w:val="x-none"/>
              </w:rPr>
              <w:t>1826 – &lt;1&gt; – 1858</w:t>
            </w:r>
          </w:p>
        </w:tc>
      </w:tr>
      <w:tr w:rsidR="000441D0" w:rsidRPr="001F58D4" w14:paraId="21FBE0AF" w14:textId="77777777" w:rsidTr="00C5585E">
        <w:trPr>
          <w:jc w:val="center"/>
        </w:trPr>
        <w:tc>
          <w:tcPr>
            <w:tcW w:w="2408" w:type="dxa"/>
            <w:tcBorders>
              <w:top w:val="single" w:sz="4" w:space="0" w:color="auto"/>
              <w:left w:val="single" w:sz="4" w:space="0" w:color="auto"/>
              <w:bottom w:val="nil"/>
              <w:right w:val="single" w:sz="4" w:space="0" w:color="auto"/>
            </w:tcBorders>
            <w:vAlign w:val="center"/>
            <w:hideMark/>
          </w:tcPr>
          <w:p w14:paraId="6E3F5ED7" w14:textId="77777777" w:rsidR="000441D0" w:rsidRPr="00813830" w:rsidRDefault="000441D0" w:rsidP="00C5585E">
            <w:pPr>
              <w:rPr>
                <w:sz w:val="20"/>
                <w:szCs w:val="20"/>
              </w:rPr>
            </w:pPr>
            <w:r w:rsidRPr="00813830">
              <w:rPr>
                <w:sz w:val="20"/>
                <w:szCs w:val="20"/>
                <w:highlight w:val="yellow"/>
              </w:rPr>
              <w:t>n90</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263F24"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51043F"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D1CB942" w14:textId="77777777" w:rsidR="000441D0" w:rsidRPr="00813830" w:rsidRDefault="000441D0" w:rsidP="00C5585E">
            <w:pPr>
              <w:rPr>
                <w:sz w:val="20"/>
                <w:szCs w:val="20"/>
              </w:rPr>
            </w:pPr>
            <w:r w:rsidRPr="00813830">
              <w:rPr>
                <w:sz w:val="20"/>
                <w:szCs w:val="20"/>
              </w:rPr>
              <w:t>6246 – &lt;1&gt; – 6717</w:t>
            </w:r>
          </w:p>
        </w:tc>
      </w:tr>
      <w:tr w:rsidR="000441D0" w:rsidRPr="001F58D4" w14:paraId="044FFD23" w14:textId="77777777" w:rsidTr="00C5585E">
        <w:trPr>
          <w:jc w:val="center"/>
        </w:trPr>
        <w:tc>
          <w:tcPr>
            <w:tcW w:w="2408" w:type="dxa"/>
            <w:tcBorders>
              <w:top w:val="nil"/>
              <w:left w:val="single" w:sz="4" w:space="0" w:color="auto"/>
              <w:bottom w:val="single" w:sz="4" w:space="0" w:color="auto"/>
              <w:right w:val="single" w:sz="4" w:space="0" w:color="auto"/>
            </w:tcBorders>
          </w:tcPr>
          <w:p w14:paraId="56E76CE5" w14:textId="77777777" w:rsidR="000441D0" w:rsidRPr="00813830" w:rsidRDefault="000441D0" w:rsidP="00C5585E">
            <w:pPr>
              <w:rPr>
                <w:sz w:val="20"/>
                <w:szCs w:val="20"/>
                <w:highlight w:val="yellow"/>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0749666F"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EB709D" w14:textId="77777777" w:rsidR="000441D0" w:rsidRPr="00813830" w:rsidRDefault="000441D0" w:rsidP="00C5585E">
            <w:pPr>
              <w:rPr>
                <w:sz w:val="20"/>
                <w:szCs w:val="20"/>
                <w:lang w:eastAsia="zh-CN"/>
              </w:rPr>
            </w:pPr>
            <w:r w:rsidRPr="00813830">
              <w:rPr>
                <w:sz w:val="20"/>
                <w:szCs w:val="20"/>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44C0B07" w14:textId="77777777" w:rsidR="000441D0" w:rsidRPr="00813830" w:rsidRDefault="000441D0" w:rsidP="00C5585E">
            <w:pPr>
              <w:rPr>
                <w:sz w:val="20"/>
                <w:szCs w:val="20"/>
              </w:rPr>
            </w:pPr>
            <w:r w:rsidRPr="00813830">
              <w:rPr>
                <w:sz w:val="20"/>
                <w:szCs w:val="20"/>
              </w:rPr>
              <w:t>6252 – &lt;1&gt; – 6714</w:t>
            </w:r>
          </w:p>
        </w:tc>
      </w:tr>
      <w:tr w:rsidR="000441D0" w:rsidRPr="001F58D4" w14:paraId="79042212"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BAEE948" w14:textId="77777777" w:rsidR="000441D0" w:rsidRPr="00813830" w:rsidRDefault="000441D0" w:rsidP="00C5585E">
            <w:pPr>
              <w:rPr>
                <w:sz w:val="20"/>
                <w:szCs w:val="20"/>
              </w:rPr>
            </w:pPr>
            <w:r w:rsidRPr="00813830">
              <w:rPr>
                <w:sz w:val="20"/>
                <w:szCs w:val="20"/>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50382029"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143696CB"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D43B1AE" w14:textId="77777777" w:rsidR="000441D0" w:rsidRPr="00813830" w:rsidRDefault="000441D0" w:rsidP="00C5585E">
            <w:pPr>
              <w:rPr>
                <w:sz w:val="20"/>
                <w:szCs w:val="20"/>
              </w:rPr>
            </w:pPr>
            <w:r w:rsidRPr="00813830">
              <w:rPr>
                <w:sz w:val="20"/>
                <w:szCs w:val="20"/>
              </w:rPr>
              <w:t>3572 – &lt;1&gt; – 3574</w:t>
            </w:r>
          </w:p>
        </w:tc>
      </w:tr>
      <w:tr w:rsidR="000441D0" w:rsidRPr="001F58D4" w14:paraId="49823D62"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E9BFFC8" w14:textId="77777777" w:rsidR="000441D0" w:rsidRPr="00813830" w:rsidRDefault="000441D0" w:rsidP="00C5585E">
            <w:pPr>
              <w:rPr>
                <w:sz w:val="20"/>
                <w:szCs w:val="20"/>
              </w:rPr>
            </w:pPr>
            <w:r w:rsidRPr="00813830">
              <w:rPr>
                <w:sz w:val="20"/>
                <w:szCs w:val="20"/>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31B05D38"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5F504B6"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3C28C04" w14:textId="77777777" w:rsidR="000441D0" w:rsidRPr="00813830" w:rsidRDefault="000441D0" w:rsidP="00C5585E">
            <w:pPr>
              <w:rPr>
                <w:sz w:val="20"/>
                <w:szCs w:val="20"/>
              </w:rPr>
            </w:pPr>
            <w:r w:rsidRPr="00813830">
              <w:rPr>
                <w:sz w:val="20"/>
                <w:szCs w:val="20"/>
              </w:rPr>
              <w:t>3584 – &lt;1&gt; – 3787</w:t>
            </w:r>
          </w:p>
        </w:tc>
      </w:tr>
      <w:tr w:rsidR="000441D0" w:rsidRPr="001F58D4" w14:paraId="75BEDAAB"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479C0D4" w14:textId="77777777" w:rsidR="000441D0" w:rsidRPr="00813830" w:rsidRDefault="000441D0" w:rsidP="00C5585E">
            <w:pPr>
              <w:rPr>
                <w:sz w:val="20"/>
                <w:szCs w:val="20"/>
              </w:rPr>
            </w:pPr>
            <w:r w:rsidRPr="00813830">
              <w:rPr>
                <w:sz w:val="20"/>
                <w:szCs w:val="20"/>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6DE751E4"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5E3D7F9A"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85526CF" w14:textId="77777777" w:rsidR="000441D0" w:rsidRPr="00813830" w:rsidRDefault="000441D0" w:rsidP="00C5585E">
            <w:pPr>
              <w:rPr>
                <w:sz w:val="20"/>
                <w:szCs w:val="20"/>
              </w:rPr>
            </w:pPr>
            <w:r w:rsidRPr="00813830">
              <w:rPr>
                <w:sz w:val="20"/>
                <w:szCs w:val="20"/>
              </w:rPr>
              <w:t>3572 – &lt;1&gt; – 3574</w:t>
            </w:r>
          </w:p>
        </w:tc>
      </w:tr>
      <w:tr w:rsidR="000441D0" w:rsidRPr="001F58D4" w14:paraId="4B52F97D"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5D7BB8C" w14:textId="77777777" w:rsidR="000441D0" w:rsidRPr="00813830" w:rsidRDefault="000441D0" w:rsidP="00C5585E">
            <w:pPr>
              <w:rPr>
                <w:sz w:val="20"/>
                <w:szCs w:val="20"/>
              </w:rPr>
            </w:pPr>
            <w:r w:rsidRPr="00813830">
              <w:rPr>
                <w:sz w:val="20"/>
                <w:szCs w:val="20"/>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3042B337" w14:textId="77777777" w:rsidR="000441D0" w:rsidRPr="00813830" w:rsidRDefault="000441D0" w:rsidP="00C5585E">
            <w:pPr>
              <w:rPr>
                <w:sz w:val="20"/>
                <w:szCs w:val="20"/>
              </w:rPr>
            </w:pPr>
            <w:r w:rsidRPr="00813830">
              <w:rPr>
                <w:sz w:val="20"/>
                <w:szCs w:val="20"/>
              </w:rPr>
              <w:t>15 kHz</w:t>
            </w:r>
          </w:p>
        </w:tc>
        <w:tc>
          <w:tcPr>
            <w:tcW w:w="2407" w:type="dxa"/>
            <w:tcBorders>
              <w:top w:val="single" w:sz="4" w:space="0" w:color="auto"/>
              <w:left w:val="single" w:sz="4" w:space="0" w:color="auto"/>
              <w:bottom w:val="single" w:sz="4" w:space="0" w:color="auto"/>
              <w:right w:val="single" w:sz="4" w:space="0" w:color="auto"/>
            </w:tcBorders>
            <w:hideMark/>
          </w:tcPr>
          <w:p w14:paraId="09E21828" w14:textId="77777777" w:rsidR="000441D0" w:rsidRPr="00813830" w:rsidRDefault="000441D0" w:rsidP="00C5585E">
            <w:pPr>
              <w:rPr>
                <w:sz w:val="20"/>
                <w:szCs w:val="20"/>
                <w:lang w:eastAsia="zh-CN"/>
              </w:rPr>
            </w:pPr>
            <w:r w:rsidRPr="00813830">
              <w:rPr>
                <w:sz w:val="20"/>
                <w:szCs w:val="20"/>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1C55B79" w14:textId="77777777" w:rsidR="000441D0" w:rsidRPr="00813830" w:rsidRDefault="000441D0" w:rsidP="00C5585E">
            <w:pPr>
              <w:rPr>
                <w:sz w:val="20"/>
                <w:szCs w:val="20"/>
              </w:rPr>
            </w:pPr>
            <w:r w:rsidRPr="00813830">
              <w:rPr>
                <w:sz w:val="20"/>
                <w:szCs w:val="20"/>
              </w:rPr>
              <w:t>3584 – &lt;1&gt; – 3787</w:t>
            </w:r>
          </w:p>
        </w:tc>
      </w:tr>
      <w:tr w:rsidR="000441D0" w:rsidRPr="001F58D4" w14:paraId="638C6479" w14:textId="77777777" w:rsidTr="00C5585E">
        <w:trPr>
          <w:jc w:val="center"/>
        </w:trPr>
        <w:tc>
          <w:tcPr>
            <w:tcW w:w="2408" w:type="dxa"/>
            <w:tcBorders>
              <w:top w:val="single" w:sz="4" w:space="0" w:color="auto"/>
              <w:left w:val="single" w:sz="4" w:space="0" w:color="auto"/>
              <w:bottom w:val="single" w:sz="4" w:space="0" w:color="auto"/>
              <w:right w:val="single" w:sz="4" w:space="0" w:color="auto"/>
            </w:tcBorders>
            <w:hideMark/>
          </w:tcPr>
          <w:p w14:paraId="493A03A8" w14:textId="77777777" w:rsidR="000441D0" w:rsidRPr="00813830" w:rsidRDefault="000441D0" w:rsidP="00C5585E">
            <w:pPr>
              <w:rPr>
                <w:sz w:val="20"/>
                <w:szCs w:val="20"/>
                <w:highlight w:val="yellow"/>
                <w:lang w:eastAsia="zh-CN"/>
              </w:rPr>
            </w:pPr>
            <w:r w:rsidRPr="00813830">
              <w:rPr>
                <w:sz w:val="20"/>
                <w:szCs w:val="20"/>
                <w:highlight w:val="yellow"/>
              </w:rPr>
              <w:t>n96</w:t>
            </w:r>
            <w:r w:rsidRPr="00813830">
              <w:rPr>
                <w:rFonts w:eastAsia="Yu Mincho"/>
                <w:b/>
                <w:sz w:val="20"/>
                <w:szCs w:val="20"/>
                <w:highlight w:val="yellow"/>
                <w:vertAlign w:val="superscript"/>
              </w:rPr>
              <w:t>4</w:t>
            </w:r>
          </w:p>
        </w:tc>
        <w:tc>
          <w:tcPr>
            <w:tcW w:w="2407" w:type="dxa"/>
            <w:tcBorders>
              <w:top w:val="single" w:sz="4" w:space="0" w:color="auto"/>
              <w:left w:val="single" w:sz="4" w:space="0" w:color="auto"/>
              <w:bottom w:val="single" w:sz="4" w:space="0" w:color="auto"/>
              <w:right w:val="single" w:sz="4" w:space="0" w:color="auto"/>
            </w:tcBorders>
            <w:hideMark/>
          </w:tcPr>
          <w:p w14:paraId="51AB164D" w14:textId="77777777" w:rsidR="000441D0" w:rsidRPr="00813830" w:rsidRDefault="000441D0" w:rsidP="00C5585E">
            <w:pPr>
              <w:rPr>
                <w:sz w:val="20"/>
                <w:szCs w:val="20"/>
                <w:highlight w:val="yellow"/>
              </w:rPr>
            </w:pPr>
            <w:r w:rsidRPr="00813830">
              <w:rPr>
                <w:sz w:val="20"/>
                <w:szCs w:val="20"/>
                <w:highlight w:val="yellow"/>
              </w:rPr>
              <w:t>30 kHz</w:t>
            </w:r>
          </w:p>
        </w:tc>
        <w:tc>
          <w:tcPr>
            <w:tcW w:w="2407" w:type="dxa"/>
            <w:tcBorders>
              <w:top w:val="single" w:sz="4" w:space="0" w:color="auto"/>
              <w:left w:val="single" w:sz="4" w:space="0" w:color="auto"/>
              <w:bottom w:val="single" w:sz="4" w:space="0" w:color="auto"/>
              <w:right w:val="single" w:sz="4" w:space="0" w:color="auto"/>
            </w:tcBorders>
            <w:hideMark/>
          </w:tcPr>
          <w:p w14:paraId="2B8372BF" w14:textId="77777777" w:rsidR="000441D0" w:rsidRPr="00813830" w:rsidRDefault="000441D0" w:rsidP="00C5585E">
            <w:pPr>
              <w:rPr>
                <w:sz w:val="20"/>
                <w:szCs w:val="20"/>
                <w:lang w:eastAsia="zh-CN"/>
              </w:rPr>
            </w:pPr>
            <w:r w:rsidRPr="00813830">
              <w:rPr>
                <w:sz w:val="20"/>
                <w:szCs w:val="20"/>
              </w:rPr>
              <w:t>Case C</w:t>
            </w:r>
          </w:p>
        </w:tc>
        <w:tc>
          <w:tcPr>
            <w:tcW w:w="2407" w:type="dxa"/>
            <w:tcBorders>
              <w:top w:val="single" w:sz="4" w:space="0" w:color="auto"/>
              <w:left w:val="single" w:sz="4" w:space="0" w:color="auto"/>
              <w:bottom w:val="single" w:sz="4" w:space="0" w:color="auto"/>
              <w:right w:val="single" w:sz="4" w:space="0" w:color="auto"/>
            </w:tcBorders>
            <w:hideMark/>
          </w:tcPr>
          <w:p w14:paraId="6CD5DD01" w14:textId="77777777" w:rsidR="000441D0" w:rsidRPr="00813830" w:rsidRDefault="000441D0" w:rsidP="00C5585E">
            <w:pPr>
              <w:rPr>
                <w:sz w:val="20"/>
                <w:szCs w:val="20"/>
              </w:rPr>
            </w:pPr>
            <w:r w:rsidRPr="00813830">
              <w:rPr>
                <w:sz w:val="20"/>
                <w:szCs w:val="20"/>
              </w:rPr>
              <w:t>9531 – &lt;1&gt; – 10363</w:t>
            </w:r>
          </w:p>
        </w:tc>
      </w:tr>
      <w:tr w:rsidR="000441D0" w:rsidRPr="001F58D4" w14:paraId="06405470" w14:textId="77777777" w:rsidTr="00C5585E">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BF77291" w14:textId="77777777" w:rsidR="000441D0" w:rsidRPr="00813830" w:rsidRDefault="000441D0" w:rsidP="00C5585E">
            <w:pPr>
              <w:rPr>
                <w:sz w:val="20"/>
                <w:szCs w:val="20"/>
              </w:rPr>
            </w:pPr>
            <w:r w:rsidRPr="00813830">
              <w:rPr>
                <w:sz w:val="20"/>
                <w:szCs w:val="20"/>
              </w:rPr>
              <w:t>NOTE 1:</w:t>
            </w:r>
            <w:r w:rsidRPr="00813830">
              <w:rPr>
                <w:sz w:val="20"/>
                <w:szCs w:val="20"/>
              </w:rPr>
              <w:tab/>
              <w:t>SS Block pattern is defined in clause 4.1 in TS 38.213 [8].</w:t>
            </w:r>
          </w:p>
          <w:p w14:paraId="7EF2DAC5" w14:textId="77777777" w:rsidR="000441D0" w:rsidRPr="00813830" w:rsidRDefault="000441D0" w:rsidP="00C5585E">
            <w:pPr>
              <w:rPr>
                <w:sz w:val="20"/>
                <w:szCs w:val="20"/>
              </w:rPr>
            </w:pPr>
            <w:r w:rsidRPr="00813830">
              <w:rPr>
                <w:sz w:val="20"/>
                <w:szCs w:val="20"/>
              </w:rPr>
              <w:t>NOTE 2:</w:t>
            </w:r>
            <w:r w:rsidRPr="00813830">
              <w:rPr>
                <w:sz w:val="20"/>
                <w:szCs w:val="20"/>
              </w:rPr>
              <w:tab/>
              <w:t>The applicable SS raster entries are GSCN = {6432, 6443, 6457, 6468, 6479, 6493, 6507, 6518, 6532, 6543}.</w:t>
            </w:r>
          </w:p>
          <w:p w14:paraId="45BFBD50" w14:textId="77777777" w:rsidR="000441D0" w:rsidRPr="00813830" w:rsidRDefault="000441D0" w:rsidP="00C5585E">
            <w:pPr>
              <w:rPr>
                <w:sz w:val="20"/>
                <w:szCs w:val="20"/>
              </w:rPr>
            </w:pPr>
            <w:r w:rsidRPr="00813830">
              <w:rPr>
                <w:sz w:val="20"/>
                <w:szCs w:val="20"/>
              </w:rPr>
              <w:t>NOTE 3:</w:t>
            </w:r>
            <w:r w:rsidRPr="00813830">
              <w:rPr>
                <w:sz w:val="20"/>
                <w:szCs w:val="20"/>
              </w:rPr>
              <w:tab/>
              <w:t>The following GSCN are allowed for operation in band n46:</w:t>
            </w:r>
          </w:p>
          <w:p w14:paraId="67CE88BE" w14:textId="77777777" w:rsidR="000441D0" w:rsidRPr="00813830" w:rsidRDefault="000441D0" w:rsidP="00C5585E">
            <w:pPr>
              <w:rPr>
                <w:sz w:val="20"/>
                <w:szCs w:val="20"/>
              </w:rPr>
            </w:pPr>
            <w:r w:rsidRPr="00813830">
              <w:rPr>
                <w:sz w:val="20"/>
                <w:szCs w:val="20"/>
              </w:rPr>
              <w:tab/>
              <w:t>GSCN = {8996, 9010, 9024, 9038, 9051, 9065, 9079, 9093, 9107, 9121, 9218, 9232, 9246, 9260, 9274, 9288, 9301, 9315, 9329, 9343, 9357, 9371, 9385, 9402, 9416, 9430, 9444, 9458, 9472, 9485, 9499, 9513}.</w:t>
            </w:r>
          </w:p>
          <w:p w14:paraId="7960C354" w14:textId="77777777" w:rsidR="000441D0" w:rsidRPr="00813830" w:rsidRDefault="000441D0" w:rsidP="00C5585E">
            <w:pPr>
              <w:rPr>
                <w:sz w:val="20"/>
                <w:szCs w:val="20"/>
              </w:rPr>
            </w:pPr>
            <w:r w:rsidRPr="00813830">
              <w:rPr>
                <w:sz w:val="20"/>
                <w:szCs w:val="20"/>
              </w:rPr>
              <w:t>NOTE 4:</w:t>
            </w:r>
            <w:r w:rsidRPr="00813830">
              <w:rPr>
                <w:sz w:val="20"/>
                <w:szCs w:val="20"/>
              </w:rPr>
              <w:tab/>
              <w:t>The following GSCN are allowed for operation in band n96:</w:t>
            </w:r>
          </w:p>
          <w:p w14:paraId="10325359" w14:textId="77777777" w:rsidR="000441D0" w:rsidRPr="00813830" w:rsidRDefault="000441D0" w:rsidP="00C5585E">
            <w:pPr>
              <w:rPr>
                <w:sz w:val="20"/>
                <w:szCs w:val="20"/>
              </w:rPr>
            </w:pPr>
            <w:r w:rsidRPr="00813830">
              <w:rPr>
                <w:sz w:val="20"/>
                <w:szCs w:val="20"/>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5B42B1C" w14:textId="77777777" w:rsidR="000441D0" w:rsidRPr="00813830" w:rsidRDefault="000441D0" w:rsidP="00C5585E">
            <w:pPr>
              <w:rPr>
                <w:sz w:val="20"/>
                <w:szCs w:val="20"/>
              </w:rPr>
            </w:pPr>
            <w:r w:rsidRPr="00813830">
              <w:rPr>
                <w:sz w:val="20"/>
                <w:szCs w:val="20"/>
              </w:rPr>
              <w:t>NOTE 5:</w:t>
            </w:r>
            <w:r w:rsidRPr="00813830">
              <w:rPr>
                <w:sz w:val="20"/>
                <w:szCs w:val="20"/>
              </w:rPr>
              <w:tab/>
              <w:t>The applicable SS raster entries are GSCN = {5032, 5043, 5054}</w:t>
            </w:r>
          </w:p>
          <w:p w14:paraId="1BE6D0B4" w14:textId="77777777" w:rsidR="000441D0" w:rsidRPr="00813830" w:rsidRDefault="000441D0" w:rsidP="00C5585E">
            <w:pPr>
              <w:rPr>
                <w:sz w:val="20"/>
                <w:szCs w:val="20"/>
              </w:rPr>
            </w:pPr>
            <w:r w:rsidRPr="00813830">
              <w:rPr>
                <w:sz w:val="20"/>
                <w:szCs w:val="20"/>
              </w:rPr>
              <w:t>NOTE 6:</w:t>
            </w:r>
            <w:r w:rsidRPr="00813830">
              <w:rPr>
                <w:sz w:val="20"/>
                <w:szCs w:val="20"/>
              </w:rPr>
              <w:tab/>
              <w:t>The applicable SS raster entries are GSCN = {4707, 4715, 4718, 4729, 4732, 4743, 4747, 4754, 4761, 4768, 4772, 4782, 4786, 4793}</w:t>
            </w:r>
          </w:p>
          <w:p w14:paraId="00E142DD" w14:textId="77777777" w:rsidR="000441D0" w:rsidRPr="00813830" w:rsidRDefault="000441D0" w:rsidP="00C5585E">
            <w:pPr>
              <w:rPr>
                <w:rFonts w:ascii="Arial" w:hAnsi="Arial" w:cs="Arial"/>
                <w:sz w:val="20"/>
                <w:szCs w:val="20"/>
              </w:rPr>
            </w:pPr>
            <w:r w:rsidRPr="00813830">
              <w:rPr>
                <w:rFonts w:ascii="Arial" w:eastAsia="Malgun Gothic" w:hAnsi="Arial" w:cs="Arial"/>
                <w:sz w:val="20"/>
                <w:szCs w:val="20"/>
              </w:rPr>
              <w:t>NOTE 7:</w:t>
            </w:r>
            <w:r w:rsidRPr="00813830">
              <w:rPr>
                <w:rFonts w:ascii="Arial" w:eastAsia="Malgun Gothic" w:hAnsi="Arial" w:cs="Arial"/>
                <w:sz w:val="20"/>
                <w:szCs w:val="20"/>
              </w:rPr>
              <w:tab/>
            </w:r>
            <w:r w:rsidRPr="00813830">
              <w:rPr>
                <w:rFonts w:ascii="Arial" w:hAnsi="Arial" w:cs="Arial"/>
                <w:sz w:val="20"/>
                <w:szCs w:val="20"/>
              </w:rPr>
              <w:t>The SS raster entries apply for channel bandwidths larger than or equal to 40 MHz</w:t>
            </w:r>
          </w:p>
          <w:p w14:paraId="5CCED7F9" w14:textId="77777777" w:rsidR="000441D0" w:rsidRPr="00813830" w:rsidRDefault="000441D0" w:rsidP="00C5585E">
            <w:pPr>
              <w:rPr>
                <w:sz w:val="20"/>
                <w:szCs w:val="20"/>
              </w:rPr>
            </w:pPr>
            <w:r w:rsidRPr="00813830">
              <w:rPr>
                <w:rFonts w:eastAsia="Malgun Gothic"/>
                <w:sz w:val="20"/>
                <w:szCs w:val="20"/>
              </w:rPr>
              <w:t>NOTE 8:</w:t>
            </w:r>
            <w:r w:rsidRPr="00813830">
              <w:rPr>
                <w:rFonts w:eastAsia="Malgun Gothic"/>
                <w:sz w:val="20"/>
                <w:szCs w:val="20"/>
              </w:rPr>
              <w:tab/>
            </w:r>
            <w:r w:rsidRPr="00813830">
              <w:rPr>
                <w:sz w:val="20"/>
                <w:szCs w:val="20"/>
              </w:rPr>
              <w:t>The SS raster entries apply for channel bandwidths smaller than 40 MHz</w:t>
            </w:r>
          </w:p>
        </w:tc>
      </w:tr>
    </w:tbl>
    <w:p w14:paraId="6CF3F79E" w14:textId="77777777" w:rsidR="000441D0" w:rsidRPr="00DD26FD" w:rsidRDefault="000441D0" w:rsidP="000441D0">
      <w:pPr>
        <w:rPr>
          <w:lang w:val="en-GB" w:eastAsia="zh-CN"/>
        </w:rPr>
      </w:pPr>
    </w:p>
    <w:p w14:paraId="666F6BAC" w14:textId="77777777" w:rsidR="000441D0" w:rsidRPr="00A36BF4" w:rsidRDefault="000441D0" w:rsidP="000441D0">
      <w:pPr>
        <w:pStyle w:val="Heading3"/>
        <w:numPr>
          <w:ilvl w:val="0"/>
          <w:numId w:val="0"/>
        </w:numPr>
        <w:spacing w:before="0" w:after="120"/>
        <w:rPr>
          <w:rFonts w:cs="Arial"/>
          <w:b/>
          <w:bCs/>
          <w:sz w:val="24"/>
          <w:szCs w:val="24"/>
          <w:u w:val="single"/>
        </w:rPr>
      </w:pPr>
      <w:r w:rsidRPr="00A36BF4">
        <w:rPr>
          <w:rFonts w:cs="Arial"/>
          <w:b/>
          <w:bCs/>
          <w:sz w:val="24"/>
          <w:szCs w:val="24"/>
          <w:u w:val="single"/>
        </w:rPr>
        <w:t>Type0-PDCCH CSS</w:t>
      </w:r>
    </w:p>
    <w:p w14:paraId="5B828850" w14:textId="77777777" w:rsidR="000441D0" w:rsidRPr="00C5585E" w:rsidRDefault="000441D0" w:rsidP="000441D0">
      <w:pPr>
        <w:spacing w:after="120"/>
        <w:jc w:val="both"/>
        <w:rPr>
          <w:rFonts w:ascii="Arial" w:hAnsi="Arial" w:cs="Arial"/>
          <w:lang w:val="en-GB" w:eastAsia="zh-CN"/>
        </w:rPr>
      </w:pPr>
      <w:r>
        <w:rPr>
          <w:rFonts w:ascii="Arial" w:hAnsi="Arial" w:cs="Arial"/>
          <w:lang w:val="en-GB" w:eastAsia="zh-CN"/>
        </w:rPr>
        <w:t xml:space="preserve">A </w:t>
      </w:r>
      <w:r w:rsidRPr="00C5585E">
        <w:rPr>
          <w:rFonts w:ascii="Arial" w:hAnsi="Arial" w:cs="Arial"/>
          <w:lang w:val="en-GB" w:eastAsia="zh-CN"/>
        </w:rPr>
        <w:t xml:space="preserve">UE </w:t>
      </w:r>
      <w:r>
        <w:rPr>
          <w:rFonts w:ascii="Arial" w:hAnsi="Arial" w:cs="Arial"/>
          <w:lang w:val="en-GB" w:eastAsia="zh-CN"/>
        </w:rPr>
        <w:t>is informed by gNB for</w:t>
      </w:r>
      <w:r w:rsidRPr="00C5585E">
        <w:rPr>
          <w:rFonts w:ascii="Arial" w:hAnsi="Arial" w:cs="Arial"/>
          <w:lang w:val="en-GB" w:eastAsia="zh-CN"/>
        </w:rPr>
        <w:t xml:space="preserve"> Type0-PDCC</w:t>
      </w:r>
      <w:r>
        <w:rPr>
          <w:rFonts w:ascii="Arial" w:hAnsi="Arial" w:cs="Arial"/>
          <w:lang w:val="en-GB" w:eastAsia="zh-CN"/>
        </w:rPr>
        <w:t>H</w:t>
      </w:r>
      <w:r w:rsidRPr="00C5585E">
        <w:rPr>
          <w:rFonts w:ascii="Arial" w:hAnsi="Arial" w:cs="Arial"/>
          <w:lang w:val="en-GB" w:eastAsia="zh-CN"/>
        </w:rPr>
        <w:t xml:space="preserve"> CSS and the configuration of CORESET#0</w:t>
      </w:r>
      <w:r>
        <w:rPr>
          <w:rFonts w:ascii="Arial" w:hAnsi="Arial" w:cs="Arial"/>
          <w:lang w:val="en-GB" w:eastAsia="zh-CN"/>
        </w:rPr>
        <w:t xml:space="preserve"> from MIB</w:t>
      </w:r>
      <w:r w:rsidRPr="00C5585E">
        <w:rPr>
          <w:rFonts w:ascii="Arial" w:hAnsi="Arial" w:cs="Arial"/>
          <w:lang w:val="en-GB" w:eastAsia="zh-CN"/>
        </w:rPr>
        <w:t xml:space="preserve"> [6]. CORESET#0 may contain 24, 48, or 96 RBs over 1 to 3 OFDM symbols with the exact numbers depending on the specific case signalled in the MIB. </w:t>
      </w:r>
      <w:r>
        <w:rPr>
          <w:rFonts w:ascii="Arial" w:hAnsi="Arial" w:cs="Arial"/>
          <w:lang w:val="en-GB" w:eastAsia="zh-CN"/>
        </w:rPr>
        <w:t>Among these cases,</w:t>
      </w:r>
      <w:r w:rsidRPr="00C5585E">
        <w:rPr>
          <w:rFonts w:ascii="Arial" w:hAnsi="Arial" w:cs="Arial"/>
          <w:lang w:val="en-GB" w:eastAsia="zh-CN"/>
        </w:rPr>
        <w:t xml:space="preserve"> </w:t>
      </w:r>
      <w:r>
        <w:rPr>
          <w:rFonts w:ascii="Arial" w:hAnsi="Arial" w:cs="Arial"/>
          <w:lang w:val="en-GB" w:eastAsia="zh-CN"/>
        </w:rPr>
        <w:t xml:space="preserve">only </w:t>
      </w:r>
      <w:r w:rsidRPr="00C5585E">
        <w:rPr>
          <w:rFonts w:ascii="Arial" w:hAnsi="Arial" w:cs="Arial"/>
          <w:lang w:val="en-GB" w:eastAsia="zh-CN"/>
        </w:rPr>
        <w:t>24 RB</w:t>
      </w:r>
      <w:r>
        <w:rPr>
          <w:rFonts w:ascii="Arial" w:hAnsi="Arial" w:cs="Arial"/>
          <w:lang w:val="en-GB" w:eastAsia="zh-CN"/>
        </w:rPr>
        <w:t xml:space="preserve"> configuration can be supported for</w:t>
      </w:r>
      <w:r w:rsidRPr="00C5585E">
        <w:rPr>
          <w:rFonts w:ascii="Arial" w:hAnsi="Arial" w:cs="Arial"/>
          <w:lang w:val="en-GB" w:eastAsia="zh-CN"/>
        </w:rPr>
        <w:t xml:space="preserve"> 15 kHz</w:t>
      </w:r>
      <w:r>
        <w:rPr>
          <w:rFonts w:ascii="Arial" w:hAnsi="Arial" w:cs="Arial"/>
          <w:lang w:val="en-GB" w:eastAsia="zh-CN"/>
        </w:rPr>
        <w:t xml:space="preserve"> </w:t>
      </w:r>
      <w:proofErr w:type="gramStart"/>
      <w:r>
        <w:rPr>
          <w:rFonts w:ascii="Arial" w:hAnsi="Arial" w:cs="Arial"/>
          <w:lang w:val="en-GB" w:eastAsia="zh-CN"/>
        </w:rPr>
        <w:t>SCS</w:t>
      </w:r>
      <w:proofErr w:type="gramEnd"/>
      <w:r>
        <w:rPr>
          <w:rFonts w:ascii="Arial" w:hAnsi="Arial" w:cs="Arial"/>
          <w:lang w:val="en-GB" w:eastAsia="zh-CN"/>
        </w:rPr>
        <w:t xml:space="preserve"> and other configurations are not possible to use for 5MHz bandwidth. Also, there is no CORESET#0 configuration to use for 30kHz SCS. Therefore, CORESET #0 configuration for reduced BW may need to be studied if Option BW1 or Option BW2 is supported.</w:t>
      </w:r>
    </w:p>
    <w:p w14:paraId="39B4554E" w14:textId="77777777" w:rsidR="000441D0" w:rsidRPr="00C5585E" w:rsidRDefault="000441D0" w:rsidP="000441D0">
      <w:pPr>
        <w:spacing w:after="120"/>
        <w:jc w:val="both"/>
        <w:rPr>
          <w:rFonts w:ascii="Arial" w:hAnsi="Arial" w:cs="Arial"/>
          <w:lang w:val="en-GB" w:eastAsia="zh-CN"/>
        </w:rPr>
      </w:pPr>
      <w:r w:rsidRPr="00C5585E">
        <w:rPr>
          <w:rFonts w:ascii="Arial" w:hAnsi="Arial" w:cs="Arial"/>
          <w:lang w:val="en-GB" w:eastAsia="zh-CN"/>
        </w:rPr>
        <w:t xml:space="preserve">One potential approach is that only CORESET#0 configurations that can fit into the </w:t>
      </w:r>
      <w:proofErr w:type="spellStart"/>
      <w:r w:rsidRPr="00C5585E">
        <w:rPr>
          <w:rFonts w:ascii="Arial" w:hAnsi="Arial" w:cs="Arial"/>
          <w:lang w:val="en-GB" w:eastAsia="zh-CN"/>
        </w:rPr>
        <w:t>RedCap</w:t>
      </w:r>
      <w:proofErr w:type="spellEnd"/>
      <w:r w:rsidRPr="00C5585E">
        <w:rPr>
          <w:rFonts w:ascii="Arial" w:hAnsi="Arial" w:cs="Arial"/>
          <w:lang w:val="en-GB" w:eastAsia="zh-CN"/>
        </w:rPr>
        <w:t xml:space="preserve"> UE BW are used by the gNB; this approach, however, is not desirable since it will impact</w:t>
      </w:r>
      <w:r>
        <w:rPr>
          <w:rFonts w:ascii="Arial" w:hAnsi="Arial" w:cs="Arial"/>
          <w:lang w:val="en-GB" w:eastAsia="zh-CN"/>
        </w:rPr>
        <w:t xml:space="preserve"> on</w:t>
      </w:r>
      <w:r w:rsidRPr="00C5585E">
        <w:rPr>
          <w:rFonts w:ascii="Arial" w:hAnsi="Arial" w:cs="Arial"/>
          <w:lang w:val="en-GB" w:eastAsia="zh-CN"/>
        </w:rPr>
        <w:t xml:space="preserve"> legacy UE operation</w:t>
      </w:r>
      <w:r>
        <w:rPr>
          <w:rFonts w:ascii="Arial" w:hAnsi="Arial" w:cs="Arial"/>
          <w:lang w:val="en-GB" w:eastAsia="zh-CN"/>
        </w:rPr>
        <w:t xml:space="preserve"> as well as flexibility at the network. Furthermore, this type of device may not be supported in some operating bands with 30kHz SCS only. </w:t>
      </w:r>
      <w:r w:rsidRPr="00C5585E">
        <w:rPr>
          <w:rFonts w:ascii="Arial" w:hAnsi="Arial" w:cs="Arial"/>
          <w:lang w:val="en-GB" w:eastAsia="zh-CN"/>
        </w:rPr>
        <w:t xml:space="preserve">Another </w:t>
      </w:r>
      <w:r>
        <w:rPr>
          <w:rFonts w:ascii="Arial" w:hAnsi="Arial" w:cs="Arial"/>
          <w:lang w:val="en-GB" w:eastAsia="zh-CN"/>
        </w:rPr>
        <w:t>approach</w:t>
      </w:r>
      <w:r w:rsidRPr="00C5585E">
        <w:rPr>
          <w:rFonts w:ascii="Arial" w:hAnsi="Arial" w:cs="Arial"/>
          <w:lang w:val="en-GB" w:eastAsia="zh-CN"/>
        </w:rPr>
        <w:t xml:space="preserve"> is for the </w:t>
      </w:r>
      <w:proofErr w:type="spellStart"/>
      <w:r w:rsidRPr="00C5585E">
        <w:rPr>
          <w:rFonts w:ascii="Arial" w:hAnsi="Arial" w:cs="Arial"/>
          <w:lang w:val="en-GB" w:eastAsia="zh-CN"/>
        </w:rPr>
        <w:t>RedCap</w:t>
      </w:r>
      <w:proofErr w:type="spellEnd"/>
      <w:r w:rsidRPr="00C5585E">
        <w:rPr>
          <w:rFonts w:ascii="Arial" w:hAnsi="Arial" w:cs="Arial"/>
          <w:lang w:val="en-GB" w:eastAsia="zh-CN"/>
        </w:rPr>
        <w:t xml:space="preserve"> UE to discard the subcarriers beyond the maximum UE BW which would result in coverage loss. A potential solution with greater impact is to design a new channel to replace the functionality of Type-0 PDCCH and CORESET#0.</w:t>
      </w:r>
    </w:p>
    <w:p w14:paraId="7461288D" w14:textId="2FAC9A55" w:rsidR="000441D0" w:rsidRPr="00C5585E" w:rsidRDefault="000441D0" w:rsidP="00A36BF4">
      <w:pPr>
        <w:spacing w:after="120"/>
        <w:jc w:val="both"/>
        <w:rPr>
          <w:rFonts w:ascii="Arial" w:hAnsi="Arial" w:cs="Arial"/>
          <w:lang w:val="en-GB" w:eastAsia="zh-CN"/>
        </w:rPr>
      </w:pPr>
      <w:r w:rsidRPr="00C5585E">
        <w:rPr>
          <w:rFonts w:ascii="Arial" w:hAnsi="Arial" w:cs="Arial"/>
          <w:lang w:val="en-GB" w:eastAsia="zh-CN"/>
        </w:rPr>
        <w:lastRenderedPageBreak/>
        <w:t xml:space="preserve">Once SIB1 is received, UE acquires the scheduling information of remaining SIs. If all SI transmission is constrained to be within 5 MHz, this could impact legacy UE operation. One solution would be to introduce a new mechanism for </w:t>
      </w:r>
      <w:proofErr w:type="spellStart"/>
      <w:r w:rsidRPr="00C5585E">
        <w:rPr>
          <w:rFonts w:ascii="Arial" w:hAnsi="Arial" w:cs="Arial"/>
          <w:lang w:val="en-GB" w:eastAsia="zh-CN"/>
        </w:rPr>
        <w:t>RedCap</w:t>
      </w:r>
      <w:proofErr w:type="spellEnd"/>
      <w:r w:rsidRPr="00C5585E">
        <w:rPr>
          <w:rFonts w:ascii="Arial" w:hAnsi="Arial" w:cs="Arial"/>
          <w:lang w:val="en-GB" w:eastAsia="zh-CN"/>
        </w:rPr>
        <w:t xml:space="preserve"> SI transmission.</w:t>
      </w:r>
    </w:p>
    <w:p w14:paraId="4E5D9ABD" w14:textId="27CF5A49" w:rsidR="000441D0" w:rsidRPr="00C5585E" w:rsidRDefault="000441D0" w:rsidP="000441D0">
      <w:pPr>
        <w:jc w:val="both"/>
        <w:rPr>
          <w:rFonts w:ascii="Arial" w:hAnsi="Arial" w:cs="Arial"/>
          <w:i/>
          <w:iCs/>
          <w:lang w:val="en-GB" w:eastAsia="zh-CN"/>
        </w:rPr>
      </w:pPr>
      <w:r w:rsidRPr="00C5585E">
        <w:rPr>
          <w:rFonts w:ascii="Arial" w:hAnsi="Arial" w:cs="Arial"/>
          <w:b/>
          <w:bCs/>
          <w:i/>
          <w:iCs/>
          <w:lang w:val="en-GB" w:eastAsia="zh-CN"/>
        </w:rPr>
        <w:t>Proposal-</w:t>
      </w:r>
      <w:r w:rsidR="000E79A5">
        <w:rPr>
          <w:rFonts w:ascii="Arial" w:hAnsi="Arial" w:cs="Arial"/>
          <w:b/>
          <w:bCs/>
          <w:i/>
          <w:iCs/>
          <w:lang w:val="en-GB" w:eastAsia="zh-CN"/>
        </w:rPr>
        <w:t>2</w:t>
      </w:r>
      <w:r w:rsidRPr="00C5585E">
        <w:rPr>
          <w:rFonts w:ascii="Arial" w:hAnsi="Arial" w:cs="Arial"/>
          <w:b/>
          <w:bCs/>
          <w:i/>
          <w:iCs/>
          <w:lang w:val="en-GB" w:eastAsia="zh-CN"/>
        </w:rPr>
        <w:t>:</w:t>
      </w:r>
      <w:r w:rsidRPr="00C5585E">
        <w:rPr>
          <w:rFonts w:ascii="Arial" w:hAnsi="Arial" w:cs="Arial"/>
          <w:i/>
          <w:iCs/>
          <w:lang w:val="en-GB" w:eastAsia="zh-CN"/>
        </w:rPr>
        <w:t xml:space="preserve"> Study new mechanisms for </w:t>
      </w:r>
      <w:proofErr w:type="spellStart"/>
      <w:r w:rsidRPr="00C5585E">
        <w:rPr>
          <w:rFonts w:ascii="Arial" w:hAnsi="Arial" w:cs="Arial"/>
          <w:i/>
          <w:iCs/>
          <w:lang w:val="en-GB" w:eastAsia="zh-CN"/>
        </w:rPr>
        <w:t>RedCap</w:t>
      </w:r>
      <w:proofErr w:type="spellEnd"/>
      <w:r w:rsidRPr="00C5585E">
        <w:rPr>
          <w:rFonts w:ascii="Arial" w:hAnsi="Arial" w:cs="Arial"/>
          <w:i/>
          <w:iCs/>
          <w:lang w:val="en-GB" w:eastAsia="zh-CN"/>
        </w:rPr>
        <w:t xml:space="preserve"> SI transmission.</w:t>
      </w:r>
    </w:p>
    <w:p w14:paraId="780625B0" w14:textId="77777777" w:rsidR="000441D0" w:rsidRPr="00C5585E" w:rsidRDefault="000441D0" w:rsidP="000441D0">
      <w:pPr>
        <w:rPr>
          <w:rFonts w:ascii="Arial" w:hAnsi="Arial" w:cs="Arial"/>
          <w:lang w:val="en-GB" w:eastAsia="zh-CN"/>
        </w:rPr>
      </w:pPr>
    </w:p>
    <w:p w14:paraId="1EE0D9C2" w14:textId="77777777" w:rsidR="000441D0" w:rsidRPr="00A36BF4" w:rsidRDefault="000441D0" w:rsidP="00A36BF4">
      <w:pPr>
        <w:pStyle w:val="Heading3"/>
        <w:numPr>
          <w:ilvl w:val="0"/>
          <w:numId w:val="0"/>
        </w:numPr>
        <w:spacing w:after="120"/>
        <w:rPr>
          <w:rFonts w:cs="Arial"/>
          <w:b/>
          <w:bCs/>
          <w:sz w:val="24"/>
          <w:szCs w:val="24"/>
          <w:u w:val="single"/>
        </w:rPr>
      </w:pPr>
      <w:r w:rsidRPr="00A36BF4">
        <w:rPr>
          <w:rFonts w:cs="Arial"/>
          <w:b/>
          <w:bCs/>
          <w:sz w:val="24"/>
          <w:szCs w:val="24"/>
          <w:u w:val="single"/>
        </w:rPr>
        <w:t>Random access</w:t>
      </w:r>
    </w:p>
    <w:p w14:paraId="5643A74E" w14:textId="0BA97B02" w:rsidR="000441D0" w:rsidRPr="00C5585E" w:rsidRDefault="000441D0" w:rsidP="00A36BF4">
      <w:pPr>
        <w:spacing w:after="120"/>
        <w:jc w:val="both"/>
        <w:rPr>
          <w:rFonts w:ascii="Arial" w:hAnsi="Arial" w:cs="Arial"/>
          <w:lang w:eastAsia="ja-JP"/>
        </w:rPr>
      </w:pPr>
      <w:r w:rsidRPr="00C5585E">
        <w:rPr>
          <w:rFonts w:ascii="Arial" w:hAnsi="Arial" w:cs="Arial"/>
          <w:lang w:val="en-GB" w:eastAsia="zh-CN"/>
        </w:rPr>
        <w:t xml:space="preserve">Random access procedure consists of </w:t>
      </w:r>
      <w:r w:rsidRPr="00C5585E">
        <w:rPr>
          <w:rFonts w:ascii="Arial" w:hAnsi="Arial" w:cs="Arial"/>
          <w:lang w:eastAsia="ja-JP"/>
        </w:rPr>
        <w:t>preamble</w:t>
      </w:r>
      <w:r w:rsidRPr="00C5585E">
        <w:rPr>
          <w:rFonts w:ascii="Arial" w:hAnsi="Arial" w:cs="Arial"/>
        </w:rPr>
        <w:t xml:space="preserve"> </w:t>
      </w:r>
      <w:r w:rsidRPr="00C5585E">
        <w:rPr>
          <w:rFonts w:ascii="Arial" w:hAnsi="Arial" w:cs="Arial"/>
          <w:lang w:eastAsia="ja-JP"/>
        </w:rPr>
        <w:t xml:space="preserve">transmission on PRACH, msg2/3/4 transmission and related control signaling. The preamble bandwidth is within </w:t>
      </w:r>
      <w:proofErr w:type="spellStart"/>
      <w:r w:rsidRPr="00C5585E">
        <w:rPr>
          <w:rFonts w:ascii="Arial" w:hAnsi="Arial" w:cs="Arial"/>
          <w:lang w:eastAsia="ja-JP"/>
        </w:rPr>
        <w:t>RedCap</w:t>
      </w:r>
      <w:proofErr w:type="spellEnd"/>
      <w:r w:rsidRPr="00C5585E">
        <w:rPr>
          <w:rFonts w:ascii="Arial" w:hAnsi="Arial" w:cs="Arial"/>
          <w:lang w:eastAsia="ja-JP"/>
        </w:rPr>
        <w:t xml:space="preserve"> BW, same PRACH preambles can be used. However, in NR, message 2 and message 4 are transmitted within CORESET#0 which could be larger than 5MHz. In addition, due to the association between SSBs and RACH occasions, PRACH may cover a BW larger than 5 </w:t>
      </w:r>
      <w:proofErr w:type="spellStart"/>
      <w:r w:rsidRPr="00C5585E">
        <w:rPr>
          <w:rFonts w:ascii="Arial" w:hAnsi="Arial" w:cs="Arial"/>
          <w:lang w:eastAsia="ja-JP"/>
        </w:rPr>
        <w:t>MHz.</w:t>
      </w:r>
      <w:proofErr w:type="spellEnd"/>
      <w:r w:rsidRPr="00C5585E">
        <w:rPr>
          <w:rFonts w:ascii="Arial" w:hAnsi="Arial" w:cs="Arial"/>
          <w:lang w:eastAsia="ja-JP"/>
        </w:rPr>
        <w:t xml:space="preserve">  Finally, early identification of </w:t>
      </w:r>
      <w:proofErr w:type="spellStart"/>
      <w:r w:rsidRPr="00C5585E">
        <w:rPr>
          <w:rFonts w:ascii="Arial" w:hAnsi="Arial" w:cs="Arial"/>
          <w:lang w:eastAsia="ja-JP"/>
        </w:rPr>
        <w:t>RedCap</w:t>
      </w:r>
      <w:proofErr w:type="spellEnd"/>
      <w:r w:rsidRPr="00C5585E">
        <w:rPr>
          <w:rFonts w:ascii="Arial" w:hAnsi="Arial" w:cs="Arial"/>
          <w:lang w:eastAsia="ja-JP"/>
        </w:rPr>
        <w:t xml:space="preserve"> UEs may be needed to handle some of these problems, e.g., by allocating exclusive PRACH resources to </w:t>
      </w:r>
      <w:proofErr w:type="spellStart"/>
      <w:r w:rsidRPr="00C5585E">
        <w:rPr>
          <w:rFonts w:ascii="Arial" w:hAnsi="Arial" w:cs="Arial"/>
          <w:lang w:eastAsia="ja-JP"/>
        </w:rPr>
        <w:t>RedCap</w:t>
      </w:r>
      <w:proofErr w:type="spellEnd"/>
      <w:r w:rsidRPr="00C5585E">
        <w:rPr>
          <w:rFonts w:ascii="Arial" w:hAnsi="Arial" w:cs="Arial"/>
          <w:lang w:eastAsia="ja-JP"/>
        </w:rPr>
        <w:t xml:space="preserve"> UEs.</w:t>
      </w:r>
    </w:p>
    <w:p w14:paraId="7C764C66" w14:textId="74ECCA44" w:rsidR="000441D0" w:rsidRPr="00C5585E" w:rsidRDefault="000441D0" w:rsidP="00A36BF4">
      <w:pPr>
        <w:spacing w:after="120"/>
        <w:jc w:val="both"/>
        <w:rPr>
          <w:rFonts w:ascii="Arial" w:hAnsi="Arial" w:cs="Arial"/>
          <w:i/>
          <w:iCs/>
          <w:lang w:eastAsia="ja-JP"/>
        </w:rPr>
      </w:pPr>
      <w:r w:rsidRPr="00C5585E">
        <w:rPr>
          <w:rFonts w:ascii="Arial" w:hAnsi="Arial" w:cs="Arial"/>
          <w:b/>
          <w:bCs/>
          <w:i/>
          <w:iCs/>
          <w:lang w:eastAsia="ja-JP"/>
        </w:rPr>
        <w:t>Proposal-</w:t>
      </w:r>
      <w:r w:rsidR="000E79A5">
        <w:rPr>
          <w:rFonts w:ascii="Arial" w:hAnsi="Arial" w:cs="Arial"/>
          <w:b/>
          <w:bCs/>
          <w:i/>
          <w:iCs/>
          <w:lang w:eastAsia="ja-JP"/>
        </w:rPr>
        <w:t>3</w:t>
      </w:r>
      <w:r w:rsidRPr="00C5585E">
        <w:rPr>
          <w:rFonts w:ascii="Arial" w:hAnsi="Arial" w:cs="Arial"/>
          <w:b/>
          <w:bCs/>
          <w:i/>
          <w:iCs/>
          <w:lang w:eastAsia="ja-JP"/>
        </w:rPr>
        <w:t>:</w:t>
      </w:r>
      <w:r w:rsidRPr="00C5585E">
        <w:rPr>
          <w:rFonts w:ascii="Arial" w:hAnsi="Arial" w:cs="Arial"/>
          <w:i/>
          <w:iCs/>
          <w:lang w:eastAsia="ja-JP"/>
        </w:rPr>
        <w:t xml:space="preserve"> Study potential impact on RACH msg2/4 reception for Rel-18 </w:t>
      </w:r>
      <w:proofErr w:type="spellStart"/>
      <w:r w:rsidRPr="00C5585E">
        <w:rPr>
          <w:rFonts w:ascii="Arial" w:hAnsi="Arial" w:cs="Arial"/>
          <w:i/>
          <w:iCs/>
          <w:lang w:eastAsia="ja-JP"/>
        </w:rPr>
        <w:t>RedCap</w:t>
      </w:r>
      <w:proofErr w:type="spellEnd"/>
      <w:r w:rsidRPr="00C5585E">
        <w:rPr>
          <w:rFonts w:ascii="Arial" w:hAnsi="Arial" w:cs="Arial"/>
          <w:i/>
          <w:iCs/>
          <w:lang w:eastAsia="ja-JP"/>
        </w:rPr>
        <w:t xml:space="preserve"> UE.</w:t>
      </w:r>
    </w:p>
    <w:p w14:paraId="615DE8ED" w14:textId="77777777" w:rsidR="000441D0" w:rsidRPr="00C5585E" w:rsidRDefault="000441D0" w:rsidP="000441D0">
      <w:pPr>
        <w:rPr>
          <w:rFonts w:ascii="Arial" w:hAnsi="Arial" w:cs="Arial"/>
          <w:lang w:val="en-GB" w:eastAsia="zh-CN"/>
        </w:rPr>
      </w:pPr>
    </w:p>
    <w:p w14:paraId="6ABDC04F" w14:textId="77777777" w:rsidR="000441D0" w:rsidRPr="00A36BF4" w:rsidRDefault="000441D0" w:rsidP="000441D0">
      <w:pPr>
        <w:pStyle w:val="Heading3"/>
        <w:numPr>
          <w:ilvl w:val="0"/>
          <w:numId w:val="0"/>
        </w:numPr>
        <w:rPr>
          <w:rFonts w:cs="Arial"/>
          <w:b/>
          <w:bCs/>
          <w:sz w:val="24"/>
          <w:szCs w:val="24"/>
          <w:u w:val="single"/>
        </w:rPr>
      </w:pPr>
      <w:r w:rsidRPr="00A36BF4">
        <w:rPr>
          <w:rFonts w:cs="Arial"/>
          <w:b/>
          <w:bCs/>
          <w:sz w:val="24"/>
          <w:szCs w:val="24"/>
          <w:u w:val="single"/>
        </w:rPr>
        <w:t>Paging</w:t>
      </w:r>
    </w:p>
    <w:p w14:paraId="0C878C57" w14:textId="77777777" w:rsidR="000441D0" w:rsidRPr="00C5585E" w:rsidRDefault="000441D0" w:rsidP="000441D0">
      <w:pPr>
        <w:jc w:val="both"/>
        <w:rPr>
          <w:rFonts w:ascii="Arial" w:hAnsi="Arial" w:cs="Arial"/>
          <w:lang w:eastAsia="ja-JP"/>
        </w:rPr>
      </w:pPr>
      <w:r w:rsidRPr="00C5585E">
        <w:rPr>
          <w:rFonts w:ascii="Arial" w:hAnsi="Arial" w:cs="Arial"/>
          <w:lang w:val="en-GB" w:eastAsia="ja-JP"/>
        </w:rPr>
        <w:t xml:space="preserve">For paging, </w:t>
      </w:r>
      <w:r w:rsidRPr="00C5585E">
        <w:rPr>
          <w:rFonts w:ascii="Arial" w:hAnsi="Arial" w:cs="Arial"/>
          <w:lang w:eastAsia="ja-JP"/>
        </w:rPr>
        <w:t>coverage loss may occur due to reduced BW, especially for paging PDCCH and paging early indication channel.</w:t>
      </w:r>
    </w:p>
    <w:p w14:paraId="471F9FD3" w14:textId="77777777" w:rsidR="000441D0" w:rsidRPr="00C5585E" w:rsidRDefault="000441D0" w:rsidP="000441D0">
      <w:pPr>
        <w:rPr>
          <w:rFonts w:ascii="Arial" w:hAnsi="Arial" w:cs="Arial"/>
          <w:lang w:eastAsia="ja-JP"/>
        </w:rPr>
      </w:pPr>
    </w:p>
    <w:p w14:paraId="234340AA" w14:textId="3B189AD9" w:rsidR="000441D0" w:rsidRPr="00C5585E" w:rsidRDefault="000441D0" w:rsidP="000441D0">
      <w:pPr>
        <w:rPr>
          <w:rFonts w:ascii="Arial" w:hAnsi="Arial" w:cs="Arial"/>
          <w:i/>
          <w:iCs/>
          <w:lang w:eastAsia="ja-JP"/>
        </w:rPr>
      </w:pPr>
      <w:r w:rsidRPr="00C5585E">
        <w:rPr>
          <w:rFonts w:ascii="Arial" w:hAnsi="Arial" w:cs="Arial"/>
          <w:b/>
          <w:bCs/>
          <w:i/>
          <w:iCs/>
          <w:lang w:eastAsia="ja-JP"/>
        </w:rPr>
        <w:t>Proposal-</w:t>
      </w:r>
      <w:r w:rsidR="000E79A5">
        <w:rPr>
          <w:rFonts w:ascii="Arial" w:hAnsi="Arial" w:cs="Arial"/>
          <w:b/>
          <w:bCs/>
          <w:i/>
          <w:iCs/>
          <w:lang w:eastAsia="ja-JP"/>
        </w:rPr>
        <w:t>4</w:t>
      </w:r>
      <w:r w:rsidRPr="00C5585E">
        <w:rPr>
          <w:rFonts w:ascii="Arial" w:hAnsi="Arial" w:cs="Arial"/>
          <w:b/>
          <w:bCs/>
          <w:i/>
          <w:iCs/>
          <w:lang w:eastAsia="ja-JP"/>
        </w:rPr>
        <w:t xml:space="preserve">: </w:t>
      </w:r>
      <w:r w:rsidRPr="00C5585E">
        <w:rPr>
          <w:rFonts w:ascii="Arial" w:hAnsi="Arial" w:cs="Arial"/>
          <w:i/>
          <w:iCs/>
          <w:lang w:eastAsia="ja-JP"/>
        </w:rPr>
        <w:t>Study coverage impact for paging channel due to reduced BW.</w:t>
      </w:r>
    </w:p>
    <w:p w14:paraId="66147985" w14:textId="77777777" w:rsidR="000441D0" w:rsidRPr="00C5585E" w:rsidRDefault="000441D0" w:rsidP="000441D0">
      <w:pPr>
        <w:rPr>
          <w:rFonts w:ascii="Arial" w:hAnsi="Arial" w:cs="Arial"/>
          <w:b/>
          <w:bCs/>
          <w:u w:val="single"/>
          <w:lang w:val="en-GB" w:eastAsia="zh-CN"/>
        </w:rPr>
      </w:pPr>
    </w:p>
    <w:p w14:paraId="3A86D343" w14:textId="77777777" w:rsidR="000441D0" w:rsidRPr="00A36BF4" w:rsidRDefault="000441D0" w:rsidP="000441D0">
      <w:pPr>
        <w:pStyle w:val="Heading3"/>
        <w:numPr>
          <w:ilvl w:val="0"/>
          <w:numId w:val="0"/>
        </w:numPr>
        <w:rPr>
          <w:rFonts w:cs="Arial"/>
          <w:b/>
          <w:bCs/>
          <w:sz w:val="24"/>
          <w:szCs w:val="24"/>
          <w:u w:val="single"/>
        </w:rPr>
      </w:pPr>
      <w:r w:rsidRPr="00A36BF4">
        <w:rPr>
          <w:rFonts w:cs="Arial"/>
          <w:b/>
          <w:bCs/>
          <w:sz w:val="24"/>
          <w:szCs w:val="24"/>
          <w:u w:val="single"/>
        </w:rPr>
        <w:t>Connected Mode:</w:t>
      </w:r>
    </w:p>
    <w:p w14:paraId="6163730D" w14:textId="77777777" w:rsidR="000441D0" w:rsidRPr="00C5585E" w:rsidRDefault="000441D0" w:rsidP="000441D0">
      <w:pPr>
        <w:jc w:val="both"/>
        <w:rPr>
          <w:rFonts w:ascii="Arial" w:hAnsi="Arial" w:cs="Arial"/>
          <w:lang w:eastAsia="ja-JP"/>
        </w:rPr>
      </w:pPr>
      <w:r w:rsidRPr="00C5585E">
        <w:rPr>
          <w:rFonts w:ascii="Arial" w:hAnsi="Arial" w:cs="Arial"/>
          <w:lang w:eastAsia="ja-JP"/>
        </w:rPr>
        <w:t xml:space="preserve">In general, the biggest performance impact from reduced BW seems to be potential coverage and/or SNR loss for control channels since higher AL cannot be supported with 5 </w:t>
      </w:r>
      <w:proofErr w:type="spellStart"/>
      <w:r w:rsidRPr="00C5585E">
        <w:rPr>
          <w:rFonts w:ascii="Arial" w:hAnsi="Arial" w:cs="Arial"/>
          <w:lang w:eastAsia="ja-JP"/>
        </w:rPr>
        <w:t>MHz.</w:t>
      </w:r>
      <w:proofErr w:type="spellEnd"/>
      <w:r w:rsidRPr="00C5585E">
        <w:rPr>
          <w:rFonts w:ascii="Arial" w:hAnsi="Arial" w:cs="Arial"/>
          <w:lang w:eastAsia="ja-JP"/>
        </w:rPr>
        <w:t xml:space="preserve"> For example, with 30 kHz SCS, the maximum supportable AL is 4</w:t>
      </w:r>
      <w:r>
        <w:rPr>
          <w:rFonts w:ascii="Arial" w:hAnsi="Arial" w:cs="Arial"/>
          <w:lang w:eastAsia="ja-JP"/>
        </w:rPr>
        <w:t xml:space="preserve"> (assuming that 12RBs are possible to be supported)</w:t>
      </w:r>
      <w:r w:rsidRPr="00C5585E">
        <w:rPr>
          <w:rFonts w:ascii="Arial" w:hAnsi="Arial" w:cs="Arial"/>
          <w:lang w:eastAsia="ja-JP"/>
        </w:rPr>
        <w:t xml:space="preserve"> and with 15 kHz SCS the maximum supportable AL is 8. If ALs larger than these are used, then some of the subcarriers would need to be discarded by the UE. The performance of PDCCH is evaluated in our companion </w:t>
      </w:r>
      <w:r>
        <w:rPr>
          <w:rFonts w:ascii="Arial" w:hAnsi="Arial" w:cs="Arial"/>
          <w:lang w:eastAsia="ja-JP"/>
        </w:rPr>
        <w:t>contribution</w:t>
      </w:r>
      <w:r w:rsidRPr="00C5585E">
        <w:rPr>
          <w:rFonts w:ascii="Arial" w:hAnsi="Arial" w:cs="Arial"/>
          <w:lang w:eastAsia="ja-JP"/>
        </w:rPr>
        <w:t xml:space="preserve"> [5]. Furthermore, PDCCH blocking probability is expected to increase due to reduced number of PDCCH candidates. </w:t>
      </w:r>
    </w:p>
    <w:p w14:paraId="3F419F07" w14:textId="77777777" w:rsidR="000441D0" w:rsidRPr="00C5585E" w:rsidRDefault="000441D0" w:rsidP="000441D0">
      <w:pPr>
        <w:jc w:val="both"/>
        <w:rPr>
          <w:rFonts w:ascii="Arial" w:hAnsi="Arial" w:cs="Arial"/>
          <w:lang w:eastAsia="ja-JP"/>
        </w:rPr>
      </w:pPr>
      <w:r w:rsidRPr="00C5585E">
        <w:rPr>
          <w:rFonts w:ascii="Arial" w:hAnsi="Arial" w:cs="Arial"/>
          <w:lang w:eastAsia="ja-JP"/>
        </w:rPr>
        <w:t xml:space="preserve">In addition, some loss in PDSCH and PUSCH performance may occur due to reduced frequency diversity, but this is loss should be manageable since required data rates are also lower for </w:t>
      </w:r>
      <w:proofErr w:type="spellStart"/>
      <w:r w:rsidRPr="00C5585E">
        <w:rPr>
          <w:rFonts w:ascii="Arial" w:hAnsi="Arial" w:cs="Arial"/>
          <w:lang w:eastAsia="ja-JP"/>
        </w:rPr>
        <w:t>RedCap</w:t>
      </w:r>
      <w:proofErr w:type="spellEnd"/>
      <w:r w:rsidRPr="00C5585E">
        <w:rPr>
          <w:rFonts w:ascii="Arial" w:hAnsi="Arial" w:cs="Arial"/>
          <w:lang w:eastAsia="ja-JP"/>
        </w:rPr>
        <w:t xml:space="preserve"> UEs.</w:t>
      </w:r>
    </w:p>
    <w:p w14:paraId="537E9932" w14:textId="77777777" w:rsidR="000441D0" w:rsidRPr="00C5585E" w:rsidRDefault="000441D0" w:rsidP="000441D0">
      <w:pPr>
        <w:rPr>
          <w:rFonts w:ascii="Arial" w:hAnsi="Arial" w:cs="Arial"/>
          <w:lang w:eastAsia="ja-JP"/>
        </w:rPr>
      </w:pPr>
    </w:p>
    <w:p w14:paraId="3AC80235" w14:textId="39F95252" w:rsidR="000441D0" w:rsidRPr="00C5585E" w:rsidRDefault="000441D0" w:rsidP="000441D0">
      <w:pPr>
        <w:rPr>
          <w:rFonts w:ascii="Arial" w:hAnsi="Arial" w:cs="Arial"/>
          <w:i/>
          <w:iCs/>
          <w:lang w:eastAsia="ja-JP"/>
        </w:rPr>
      </w:pPr>
      <w:r w:rsidRPr="00C5585E">
        <w:rPr>
          <w:rFonts w:ascii="Arial" w:hAnsi="Arial" w:cs="Arial"/>
          <w:b/>
          <w:bCs/>
          <w:i/>
          <w:iCs/>
          <w:lang w:eastAsia="ja-JP"/>
        </w:rPr>
        <w:t>Proposal-</w:t>
      </w:r>
      <w:r w:rsidR="000E79A5">
        <w:rPr>
          <w:rFonts w:ascii="Arial" w:hAnsi="Arial" w:cs="Arial"/>
          <w:b/>
          <w:bCs/>
          <w:i/>
          <w:iCs/>
          <w:lang w:eastAsia="ja-JP"/>
        </w:rPr>
        <w:t>5</w:t>
      </w:r>
      <w:r w:rsidRPr="00C5585E">
        <w:rPr>
          <w:rFonts w:ascii="Arial" w:hAnsi="Arial" w:cs="Arial"/>
          <w:b/>
          <w:bCs/>
          <w:i/>
          <w:iCs/>
          <w:lang w:eastAsia="ja-JP"/>
        </w:rPr>
        <w:t>:</w:t>
      </w:r>
      <w:r w:rsidRPr="00C5585E">
        <w:rPr>
          <w:rFonts w:ascii="Arial" w:hAnsi="Arial" w:cs="Arial"/>
          <w:i/>
          <w:iCs/>
          <w:lang w:eastAsia="ja-JP"/>
        </w:rPr>
        <w:t xml:space="preserve"> Study coverage impact for PDCCH, PDSCH, and PUSCH due to reduced BW.</w:t>
      </w:r>
    </w:p>
    <w:p w14:paraId="70A30535" w14:textId="014768B2" w:rsidR="002405FB" w:rsidRPr="00EC761B" w:rsidRDefault="002405FB" w:rsidP="00575698">
      <w:pPr>
        <w:pStyle w:val="Heading3"/>
        <w:numPr>
          <w:ilvl w:val="0"/>
          <w:numId w:val="0"/>
        </w:numPr>
        <w:rPr>
          <w:lang w:val="en-US"/>
        </w:rPr>
      </w:pPr>
    </w:p>
    <w:p w14:paraId="7D599755" w14:textId="6BB9AA77" w:rsidR="00C6600F" w:rsidRPr="000D013B" w:rsidRDefault="00C6600F" w:rsidP="00EC761B">
      <w:pPr>
        <w:pStyle w:val="Heading2"/>
      </w:pPr>
      <w:r>
        <w:t>Relaxed processing time</w:t>
      </w:r>
    </w:p>
    <w:p w14:paraId="42595C22" w14:textId="7B6880C6" w:rsidR="008A1F64" w:rsidRDefault="008A1F64" w:rsidP="00EC761B">
      <w:pPr>
        <w:spacing w:after="120"/>
        <w:jc w:val="both"/>
        <w:rPr>
          <w:rFonts w:ascii="Arial" w:eastAsia="Malgun Gothic" w:hAnsi="Arial" w:cs="Arial"/>
        </w:rPr>
      </w:pPr>
      <w:r>
        <w:rPr>
          <w:rFonts w:ascii="Arial" w:eastAsia="Malgun Gothic" w:hAnsi="Arial" w:cs="Arial"/>
        </w:rPr>
        <w:t xml:space="preserve">It has been agreed to study further following UE processing time relaxation options for </w:t>
      </w:r>
      <w:proofErr w:type="spellStart"/>
      <w:r>
        <w:rPr>
          <w:rFonts w:ascii="Arial" w:eastAsia="Malgun Gothic" w:hAnsi="Arial" w:cs="Arial"/>
        </w:rPr>
        <w:t>RedCap</w:t>
      </w:r>
      <w:proofErr w:type="spellEnd"/>
      <w:r>
        <w:rPr>
          <w:rFonts w:ascii="Arial" w:eastAsia="Malgun Gothic" w:hAnsi="Arial" w:cs="Arial"/>
        </w:rPr>
        <w:t xml:space="preserve"> UEs:</w:t>
      </w:r>
    </w:p>
    <w:p w14:paraId="73212CF4" w14:textId="44FBBCF1" w:rsidR="008A1F64" w:rsidRPr="00EC761B" w:rsidRDefault="008A1F64">
      <w:pPr>
        <w:pStyle w:val="ListParagraph"/>
        <w:numPr>
          <w:ilvl w:val="0"/>
          <w:numId w:val="37"/>
        </w:numPr>
        <w:rPr>
          <w:rFonts w:ascii="Arial" w:hAnsi="Arial" w:cs="Arial"/>
        </w:rPr>
      </w:pPr>
      <w:r w:rsidRPr="00EC761B">
        <w:rPr>
          <w:rFonts w:ascii="Arial" w:hAnsi="Arial" w:cs="Arial"/>
        </w:rPr>
        <w:t>Option PT1: Relaxation of UE processing time for PDSCH/PUSCH in terms of N</w:t>
      </w:r>
      <w:r w:rsidRPr="00EC761B">
        <w:rPr>
          <w:rFonts w:ascii="Arial" w:hAnsi="Arial" w:cs="Arial"/>
          <w:vertAlign w:val="subscript"/>
        </w:rPr>
        <w:t>1</w:t>
      </w:r>
      <w:r w:rsidRPr="00EC761B">
        <w:rPr>
          <w:rFonts w:ascii="Arial" w:hAnsi="Arial" w:cs="Arial"/>
        </w:rPr>
        <w:t xml:space="preserve"> and N</w:t>
      </w:r>
      <w:r w:rsidRPr="00EC761B">
        <w:rPr>
          <w:rFonts w:ascii="Arial" w:hAnsi="Arial" w:cs="Arial"/>
          <w:vertAlign w:val="subscript"/>
        </w:rPr>
        <w:t>2</w:t>
      </w:r>
    </w:p>
    <w:p w14:paraId="088C3455" w14:textId="62B0F9B9" w:rsidR="008A1F64" w:rsidRPr="00EC761B" w:rsidRDefault="008A1F64" w:rsidP="00EC761B">
      <w:pPr>
        <w:pStyle w:val="ListParagraph"/>
        <w:numPr>
          <w:ilvl w:val="0"/>
          <w:numId w:val="37"/>
        </w:numPr>
        <w:rPr>
          <w:rFonts w:ascii="Arial" w:hAnsi="Arial" w:cs="Arial"/>
        </w:rPr>
      </w:pPr>
      <w:r w:rsidRPr="00EC761B">
        <w:rPr>
          <w:rFonts w:ascii="Arial" w:hAnsi="Arial" w:cs="Arial"/>
        </w:rPr>
        <w:t>Option PT2: Relaxation of UE processing time for CSI in terms of Z and Z’</w:t>
      </w:r>
    </w:p>
    <w:p w14:paraId="717501C0" w14:textId="7D4420B3" w:rsidR="005722F8" w:rsidRDefault="005722F8" w:rsidP="00EC761B">
      <w:pPr>
        <w:spacing w:after="120"/>
        <w:jc w:val="both"/>
        <w:rPr>
          <w:rFonts w:ascii="Arial" w:eastAsia="Malgun Gothic" w:hAnsi="Arial" w:cs="Arial"/>
        </w:rPr>
      </w:pPr>
      <w:r>
        <w:rPr>
          <w:rFonts w:ascii="Arial" w:eastAsia="Malgun Gothic" w:hAnsi="Arial" w:cs="Arial"/>
        </w:rPr>
        <w:lastRenderedPageBreak/>
        <w:t xml:space="preserve">The cost saving from UE processing time relaxation was studied during Rel-17 </w:t>
      </w:r>
      <w:proofErr w:type="spellStart"/>
      <w:r>
        <w:rPr>
          <w:rFonts w:ascii="Arial" w:eastAsia="Malgun Gothic" w:hAnsi="Arial" w:cs="Arial"/>
        </w:rPr>
        <w:t>RedCap</w:t>
      </w:r>
      <w:proofErr w:type="spellEnd"/>
      <w:r>
        <w:rPr>
          <w:rFonts w:ascii="Arial" w:eastAsia="Malgun Gothic" w:hAnsi="Arial" w:cs="Arial"/>
        </w:rPr>
        <w:t xml:space="preserve"> SI and the group concluded that </w:t>
      </w:r>
      <w:r w:rsidR="00637268">
        <w:rPr>
          <w:rFonts w:ascii="Arial" w:eastAsia="Malgun Gothic" w:hAnsi="Arial" w:cs="Arial"/>
        </w:rPr>
        <w:t>~5% cost reduction is expected when doubling N</w:t>
      </w:r>
      <w:r w:rsidR="00637268" w:rsidRPr="00EC761B">
        <w:rPr>
          <w:rFonts w:ascii="Arial" w:eastAsia="Malgun Gothic" w:hAnsi="Arial" w:cs="Arial"/>
          <w:vertAlign w:val="subscript"/>
        </w:rPr>
        <w:t>1</w:t>
      </w:r>
      <w:r w:rsidR="00637268">
        <w:rPr>
          <w:rFonts w:ascii="Arial" w:eastAsia="Malgun Gothic" w:hAnsi="Arial" w:cs="Arial"/>
        </w:rPr>
        <w:t>/N</w:t>
      </w:r>
      <w:r w:rsidR="00637268" w:rsidRPr="00EC761B">
        <w:rPr>
          <w:rFonts w:ascii="Arial" w:eastAsia="Malgun Gothic" w:hAnsi="Arial" w:cs="Arial"/>
          <w:vertAlign w:val="subscript"/>
        </w:rPr>
        <w:t>2</w:t>
      </w:r>
      <w:r w:rsidR="00637268">
        <w:rPr>
          <w:rFonts w:ascii="Arial" w:eastAsia="Malgun Gothic" w:hAnsi="Arial" w:cs="Arial"/>
        </w:rPr>
        <w:t xml:space="preserve"> or doubling Z/Z’, where the cost saving is mainly from baseband processing for both options.</w:t>
      </w:r>
    </w:p>
    <w:p w14:paraId="39A75FF9" w14:textId="4A07CAAB" w:rsidR="00637268" w:rsidRDefault="00D934A7" w:rsidP="000E79A5">
      <w:pPr>
        <w:spacing w:after="120"/>
        <w:jc w:val="both"/>
        <w:rPr>
          <w:rFonts w:ascii="Arial" w:eastAsia="Malgun Gothic" w:hAnsi="Arial" w:cs="Arial"/>
        </w:rPr>
      </w:pPr>
      <w:r>
        <w:rPr>
          <w:rFonts w:ascii="Arial" w:eastAsia="Malgun Gothic" w:hAnsi="Arial" w:cs="Arial"/>
        </w:rPr>
        <w:t>Given that some of the baseband functional blocks mainly contributing cost saving of each option are overlapped (e.g., receiver processing block, DL control processing &amp; decoder, and UL processing block), the additional cost saving by having both options could be relatively low. Hence, the cost saving from having both options (i.e., doubling N</w:t>
      </w:r>
      <w:r w:rsidRPr="00C5585E">
        <w:rPr>
          <w:rFonts w:ascii="Arial" w:eastAsia="Malgun Gothic" w:hAnsi="Arial" w:cs="Arial"/>
          <w:vertAlign w:val="subscript"/>
        </w:rPr>
        <w:t>1</w:t>
      </w:r>
      <w:r>
        <w:rPr>
          <w:rFonts w:ascii="Arial" w:eastAsia="Malgun Gothic" w:hAnsi="Arial" w:cs="Arial"/>
        </w:rPr>
        <w:t>/N</w:t>
      </w:r>
      <w:r w:rsidRPr="00C5585E">
        <w:rPr>
          <w:rFonts w:ascii="Arial" w:eastAsia="Malgun Gothic" w:hAnsi="Arial" w:cs="Arial"/>
          <w:vertAlign w:val="subscript"/>
        </w:rPr>
        <w:t>2</w:t>
      </w:r>
      <w:r>
        <w:rPr>
          <w:rFonts w:ascii="Arial" w:eastAsia="Malgun Gothic" w:hAnsi="Arial" w:cs="Arial"/>
        </w:rPr>
        <w:t xml:space="preserve"> and doubling Z/Z’) may provide cost reduction</w:t>
      </w:r>
      <w:r w:rsidR="00926662">
        <w:rPr>
          <w:rFonts w:ascii="Arial" w:eastAsia="Malgun Gothic" w:hAnsi="Arial" w:cs="Arial"/>
        </w:rPr>
        <w:t xml:space="preserve"> around 7%.</w:t>
      </w:r>
    </w:p>
    <w:p w14:paraId="12DA43FB" w14:textId="4088240B" w:rsidR="00D934A7" w:rsidRPr="00EC761B" w:rsidRDefault="00D934A7" w:rsidP="00EC761B">
      <w:pPr>
        <w:spacing w:after="120"/>
        <w:jc w:val="both"/>
        <w:rPr>
          <w:rFonts w:ascii="Arial" w:eastAsia="Malgun Gothic" w:hAnsi="Arial" w:cs="Arial"/>
          <w:i/>
          <w:iCs/>
        </w:rPr>
      </w:pPr>
      <w:r w:rsidRPr="00EC761B">
        <w:rPr>
          <w:rFonts w:ascii="Arial" w:eastAsia="Malgun Gothic" w:hAnsi="Arial" w:cs="Arial"/>
          <w:b/>
          <w:bCs/>
          <w:i/>
          <w:iCs/>
        </w:rPr>
        <w:t>Observation-</w:t>
      </w:r>
      <w:r w:rsidR="000E79A5">
        <w:rPr>
          <w:rFonts w:ascii="Arial" w:eastAsia="Malgun Gothic" w:hAnsi="Arial" w:cs="Arial"/>
          <w:b/>
          <w:bCs/>
          <w:i/>
          <w:iCs/>
        </w:rPr>
        <w:t>3</w:t>
      </w:r>
      <w:r w:rsidRPr="00EC761B">
        <w:rPr>
          <w:rFonts w:ascii="Arial" w:eastAsia="Malgun Gothic" w:hAnsi="Arial" w:cs="Arial"/>
          <w:i/>
          <w:iCs/>
        </w:rPr>
        <w:t xml:space="preserve">: </w:t>
      </w:r>
      <w:r w:rsidR="00926662" w:rsidRPr="00EC761B">
        <w:rPr>
          <w:rFonts w:ascii="Arial" w:eastAsia="Malgun Gothic" w:hAnsi="Arial" w:cs="Arial"/>
          <w:i/>
          <w:iCs/>
        </w:rPr>
        <w:t>around 7% cost reduction is estimated by using both PT1 and PT2</w:t>
      </w:r>
    </w:p>
    <w:p w14:paraId="5A1DE164" w14:textId="4F15B7F2" w:rsidR="00BE471C" w:rsidRDefault="00BE471C" w:rsidP="00EC761B">
      <w:pPr>
        <w:spacing w:after="120"/>
        <w:jc w:val="both"/>
        <w:rPr>
          <w:rFonts w:ascii="Arial" w:hAnsi="Arial" w:cs="Arial"/>
          <w:lang w:eastAsia="ja-JP"/>
        </w:rPr>
      </w:pPr>
      <w:r w:rsidRPr="00EC761B">
        <w:rPr>
          <w:rFonts w:ascii="Arial" w:hAnsi="Arial" w:cs="Arial"/>
        </w:rPr>
        <w:t xml:space="preserve">The most significant impact of relaxed processing time would be increased latency. For </w:t>
      </w:r>
      <w:proofErr w:type="spellStart"/>
      <w:r w:rsidRPr="00EC761B">
        <w:rPr>
          <w:rFonts w:ascii="Arial" w:hAnsi="Arial" w:cs="Arial"/>
          <w:lang w:eastAsia="ja-JP"/>
        </w:rPr>
        <w:t>RedCap</w:t>
      </w:r>
      <w:proofErr w:type="spellEnd"/>
      <w:r w:rsidRPr="00EC761B">
        <w:rPr>
          <w:rFonts w:ascii="Arial" w:hAnsi="Arial" w:cs="Arial"/>
          <w:lang w:eastAsia="ja-JP"/>
        </w:rPr>
        <w:t xml:space="preserve"> use cases with relaxed latency requirements, (e.g., &lt;500 </w:t>
      </w:r>
      <w:proofErr w:type="spellStart"/>
      <w:r w:rsidRPr="00EC761B">
        <w:rPr>
          <w:rFonts w:ascii="Arial" w:hAnsi="Arial" w:cs="Arial"/>
          <w:lang w:eastAsia="ja-JP"/>
        </w:rPr>
        <w:t>ms</w:t>
      </w:r>
      <w:proofErr w:type="spellEnd"/>
      <w:r w:rsidRPr="00EC761B">
        <w:rPr>
          <w:rFonts w:ascii="Arial" w:hAnsi="Arial" w:cs="Arial"/>
          <w:lang w:eastAsia="ja-JP"/>
        </w:rPr>
        <w:t xml:space="preserve"> for video surveillance), relaxed processing time should not impact latency. However, for use cases with relatively strict latency requirements (e.g., wireless sensors with latency requirement of 5-10 </w:t>
      </w:r>
      <w:proofErr w:type="spellStart"/>
      <w:r w:rsidRPr="00EC761B">
        <w:rPr>
          <w:rFonts w:ascii="Arial" w:hAnsi="Arial" w:cs="Arial"/>
          <w:lang w:eastAsia="ja-JP"/>
        </w:rPr>
        <w:t>ms</w:t>
      </w:r>
      <w:proofErr w:type="spellEnd"/>
      <w:r w:rsidRPr="00EC761B">
        <w:rPr>
          <w:rFonts w:ascii="Arial" w:hAnsi="Arial" w:cs="Arial"/>
          <w:lang w:eastAsia="ja-JP"/>
        </w:rPr>
        <w:t xml:space="preserve">), UE processing time is crucial in achieving the latency budget. </w:t>
      </w:r>
      <w:r w:rsidRPr="00EC761B">
        <w:rPr>
          <w:rFonts w:ascii="Arial" w:hAnsi="Arial" w:cs="Arial"/>
        </w:rPr>
        <w:t xml:space="preserve">During the Rel-17 </w:t>
      </w:r>
      <w:proofErr w:type="spellStart"/>
      <w:r w:rsidRPr="00EC761B">
        <w:rPr>
          <w:rFonts w:ascii="Arial" w:hAnsi="Arial" w:cs="Arial"/>
        </w:rPr>
        <w:t>RedCap</w:t>
      </w:r>
      <w:proofErr w:type="spellEnd"/>
      <w:r w:rsidRPr="00EC761B">
        <w:rPr>
          <w:rFonts w:ascii="Arial" w:hAnsi="Arial" w:cs="Arial"/>
        </w:rPr>
        <w:t xml:space="preserve"> SI, several companies provided latency analysis. For example, </w:t>
      </w:r>
      <w:r w:rsidRPr="00EC761B">
        <w:rPr>
          <w:rFonts w:ascii="Arial" w:hAnsi="Arial" w:cs="Arial"/>
          <w:lang w:eastAsia="ja-JP"/>
        </w:rPr>
        <w:t xml:space="preserve">according to the analysis presented in [8], latency requirement of 5-10 </w:t>
      </w:r>
      <w:proofErr w:type="spellStart"/>
      <w:r w:rsidRPr="00EC761B">
        <w:rPr>
          <w:rFonts w:ascii="Arial" w:hAnsi="Arial" w:cs="Arial"/>
          <w:lang w:eastAsia="ja-JP"/>
        </w:rPr>
        <w:t>ms</w:t>
      </w:r>
      <w:proofErr w:type="spellEnd"/>
      <w:r w:rsidRPr="00EC761B">
        <w:rPr>
          <w:rFonts w:ascii="Arial" w:hAnsi="Arial" w:cs="Arial"/>
          <w:lang w:eastAsia="ja-JP"/>
        </w:rPr>
        <w:t xml:space="preserve"> can still be met if N</w:t>
      </w:r>
      <w:r w:rsidRPr="00EC761B">
        <w:rPr>
          <w:rFonts w:ascii="Arial" w:hAnsi="Arial" w:cs="Arial"/>
          <w:vertAlign w:val="subscript"/>
          <w:lang w:eastAsia="ja-JP"/>
        </w:rPr>
        <w:t>1</w:t>
      </w:r>
      <w:r w:rsidRPr="00EC761B">
        <w:rPr>
          <w:rFonts w:ascii="Arial" w:hAnsi="Arial" w:cs="Arial"/>
          <w:lang w:eastAsia="ja-JP"/>
        </w:rPr>
        <w:t>/N</w:t>
      </w:r>
      <w:r w:rsidRPr="00EC761B">
        <w:rPr>
          <w:rFonts w:ascii="Arial" w:hAnsi="Arial" w:cs="Arial"/>
          <w:vertAlign w:val="subscript"/>
          <w:lang w:eastAsia="ja-JP"/>
        </w:rPr>
        <w:t>2</w:t>
      </w:r>
      <w:r w:rsidRPr="00EC761B">
        <w:rPr>
          <w:rFonts w:ascii="Arial" w:hAnsi="Arial" w:cs="Arial"/>
          <w:lang w:eastAsia="ja-JP"/>
        </w:rPr>
        <w:t xml:space="preserve"> is doubled from current values.</w:t>
      </w:r>
      <w:r w:rsidR="001C4F30">
        <w:rPr>
          <w:rFonts w:ascii="Arial" w:hAnsi="Arial" w:cs="Arial"/>
          <w:lang w:eastAsia="ja-JP"/>
        </w:rPr>
        <w:t xml:space="preserve"> Also, scheduling flexibility could be negatively affected as HARQ-ACK and PUSCH scheduling timing are relaxed.</w:t>
      </w:r>
    </w:p>
    <w:p w14:paraId="54E29B65" w14:textId="0BCA3E07" w:rsidR="001C4F30" w:rsidRPr="00EC761B" w:rsidRDefault="001C4F30" w:rsidP="00EC761B">
      <w:pPr>
        <w:spacing w:after="120"/>
        <w:jc w:val="both"/>
        <w:rPr>
          <w:rFonts w:ascii="Arial" w:hAnsi="Arial" w:cs="Arial"/>
          <w:i/>
          <w:iCs/>
          <w:lang w:eastAsia="ja-JP"/>
        </w:rPr>
      </w:pPr>
      <w:r w:rsidRPr="00EC761B">
        <w:rPr>
          <w:rFonts w:ascii="Arial" w:hAnsi="Arial" w:cs="Arial"/>
          <w:b/>
          <w:bCs/>
          <w:i/>
          <w:iCs/>
          <w:lang w:eastAsia="ja-JP"/>
        </w:rPr>
        <w:t>Observation-</w:t>
      </w:r>
      <w:r w:rsidR="000E79A5">
        <w:rPr>
          <w:rFonts w:ascii="Arial" w:hAnsi="Arial" w:cs="Arial"/>
          <w:b/>
          <w:bCs/>
          <w:i/>
          <w:iCs/>
          <w:lang w:eastAsia="ja-JP"/>
        </w:rPr>
        <w:t>4</w:t>
      </w:r>
      <w:r w:rsidRPr="00EC761B">
        <w:rPr>
          <w:rFonts w:ascii="Arial" w:hAnsi="Arial" w:cs="Arial"/>
          <w:b/>
          <w:bCs/>
          <w:i/>
          <w:iCs/>
          <w:lang w:eastAsia="ja-JP"/>
        </w:rPr>
        <w:t>:</w:t>
      </w:r>
      <w:r w:rsidR="008D0131" w:rsidRPr="00EC761B">
        <w:rPr>
          <w:rFonts w:ascii="Arial" w:hAnsi="Arial" w:cs="Arial"/>
          <w:i/>
          <w:iCs/>
          <w:lang w:eastAsia="ja-JP"/>
        </w:rPr>
        <w:t xml:space="preserve"> UE processing time relaxation will negatively affect latency and scheduling flexibility</w:t>
      </w:r>
    </w:p>
    <w:p w14:paraId="68B4510F" w14:textId="0F3E929D" w:rsidR="000441D0" w:rsidRDefault="000441D0" w:rsidP="00EC761B">
      <w:pPr>
        <w:spacing w:after="120"/>
        <w:jc w:val="both"/>
      </w:pPr>
      <w:r w:rsidRPr="00EC761B">
        <w:rPr>
          <w:rFonts w:ascii="Arial" w:hAnsi="Arial" w:cs="Arial"/>
        </w:rPr>
        <w:t>The specification impact of relaxed processing is expected to be limited; the main impact would be to introduce the new processing times in 38.214.</w:t>
      </w:r>
    </w:p>
    <w:p w14:paraId="68969486" w14:textId="6F320E5F" w:rsidR="000441D0" w:rsidRPr="00EC761B" w:rsidRDefault="000441D0" w:rsidP="000441D0">
      <w:pPr>
        <w:jc w:val="both"/>
        <w:rPr>
          <w:rFonts w:ascii="Arial" w:hAnsi="Arial" w:cs="Arial"/>
          <w:i/>
          <w:iCs/>
        </w:rPr>
      </w:pPr>
      <w:r w:rsidRPr="00EC761B">
        <w:rPr>
          <w:rFonts w:ascii="Arial" w:hAnsi="Arial" w:cs="Arial"/>
          <w:b/>
          <w:bCs/>
          <w:i/>
          <w:iCs/>
        </w:rPr>
        <w:t>Observation-</w:t>
      </w:r>
      <w:r w:rsidR="000E79A5">
        <w:rPr>
          <w:rFonts w:ascii="Arial" w:hAnsi="Arial" w:cs="Arial"/>
          <w:b/>
          <w:bCs/>
          <w:i/>
          <w:iCs/>
        </w:rPr>
        <w:t>5</w:t>
      </w:r>
      <w:r w:rsidRPr="00EC761B">
        <w:rPr>
          <w:rFonts w:ascii="Arial" w:hAnsi="Arial" w:cs="Arial"/>
          <w:b/>
          <w:bCs/>
          <w:i/>
          <w:iCs/>
        </w:rPr>
        <w:t xml:space="preserve">: </w:t>
      </w:r>
      <w:r w:rsidR="008D0131">
        <w:rPr>
          <w:rFonts w:ascii="Arial" w:hAnsi="Arial" w:cs="Arial"/>
          <w:i/>
          <w:iCs/>
        </w:rPr>
        <w:t>The specification impact from UE processing time relaxation is very limited</w:t>
      </w:r>
      <w:r w:rsidRPr="00EC761B">
        <w:rPr>
          <w:rFonts w:ascii="Arial" w:hAnsi="Arial" w:cs="Arial"/>
          <w:i/>
          <w:iCs/>
        </w:rPr>
        <w:t>.</w:t>
      </w:r>
    </w:p>
    <w:p w14:paraId="73CCBDFB" w14:textId="77777777" w:rsidR="000441D0" w:rsidRPr="00EC761B" w:rsidRDefault="000441D0" w:rsidP="000441D0">
      <w:pPr>
        <w:jc w:val="both"/>
        <w:rPr>
          <w:rFonts w:ascii="Arial" w:hAnsi="Arial" w:cs="Arial"/>
          <w:i/>
          <w:iCs/>
        </w:rPr>
      </w:pPr>
    </w:p>
    <w:p w14:paraId="3DB3E550" w14:textId="4B7A1F18" w:rsidR="00C6600F" w:rsidRPr="000D013B" w:rsidRDefault="00C6600F" w:rsidP="00EC761B">
      <w:pPr>
        <w:pStyle w:val="Heading2"/>
      </w:pPr>
      <w:r>
        <w:t>Peak data rate reduction</w:t>
      </w:r>
    </w:p>
    <w:p w14:paraId="4DE14F72" w14:textId="3F18033C" w:rsidR="00C6600F" w:rsidRPr="00D335BB" w:rsidRDefault="00D335BB" w:rsidP="00EC761B">
      <w:pPr>
        <w:spacing w:after="120"/>
        <w:rPr>
          <w:rFonts w:ascii="Arial" w:hAnsi="Arial" w:cs="Arial"/>
          <w:lang w:val="en-GB" w:eastAsia="zh-CN"/>
        </w:rPr>
      </w:pPr>
      <w:r w:rsidRPr="00D335BB">
        <w:rPr>
          <w:rFonts w:ascii="Arial" w:hAnsi="Arial" w:cs="Arial"/>
          <w:lang w:val="en-GB" w:eastAsia="zh-CN"/>
        </w:rPr>
        <w:t>The following options for peak data rate reduction were agreed to study:</w:t>
      </w:r>
    </w:p>
    <w:p w14:paraId="1740EB0B" w14:textId="60D291AC" w:rsidR="00D335BB" w:rsidRPr="00EC761B" w:rsidRDefault="00D335BB">
      <w:pPr>
        <w:pStyle w:val="ListParagraph"/>
        <w:rPr>
          <w:rFonts w:ascii="Arial" w:hAnsi="Arial" w:cs="Arial"/>
          <w:lang w:val="en-GB" w:eastAsia="zh-CN"/>
        </w:rPr>
      </w:pPr>
      <w:r w:rsidRPr="00EC761B">
        <w:rPr>
          <w:rFonts w:ascii="Arial" w:hAnsi="Arial" w:cs="Arial"/>
          <w:lang w:val="en-GB" w:eastAsia="zh-CN"/>
        </w:rPr>
        <w:t>Option PR1: Relaxation of the constraint for peak data rate reduction.</w:t>
      </w:r>
    </w:p>
    <w:p w14:paraId="67CB6D9F" w14:textId="2A4DA91B" w:rsidR="00D335BB" w:rsidRPr="00EC761B" w:rsidRDefault="00D335BB">
      <w:pPr>
        <w:pStyle w:val="ListParagraph"/>
        <w:rPr>
          <w:rFonts w:ascii="Arial" w:hAnsi="Arial" w:cs="Arial"/>
          <w:lang w:val="en-GB" w:eastAsia="zh-CN"/>
        </w:rPr>
      </w:pPr>
      <w:r w:rsidRPr="00EC761B">
        <w:rPr>
          <w:rFonts w:ascii="Arial" w:hAnsi="Arial" w:cs="Arial"/>
          <w:lang w:val="en-GB" w:eastAsia="zh-CN"/>
        </w:rPr>
        <w:t>Option PR2: Restriction of maximum TBS for PDSCH and PUSCH.</w:t>
      </w:r>
    </w:p>
    <w:p w14:paraId="628CC75D" w14:textId="2AF6FE34" w:rsidR="00D335BB" w:rsidRPr="00EC761B" w:rsidRDefault="00D335BB" w:rsidP="00663011">
      <w:pPr>
        <w:pStyle w:val="ListParagraph"/>
        <w:rPr>
          <w:rFonts w:ascii="Arial" w:hAnsi="Arial" w:cs="Arial"/>
          <w:lang w:val="en-GB" w:eastAsia="zh-CN"/>
        </w:rPr>
      </w:pPr>
      <w:r w:rsidRPr="00EC761B">
        <w:rPr>
          <w:rFonts w:ascii="Arial" w:hAnsi="Arial" w:cs="Arial"/>
          <w:lang w:val="en-GB" w:eastAsia="zh-CN"/>
        </w:rPr>
        <w:t>Option PR3: Restriction of maximum number of PRBs for PDSCH and PUSCH.</w:t>
      </w:r>
    </w:p>
    <w:p w14:paraId="6082DB11" w14:textId="7A11AAE2" w:rsidR="00D335BB" w:rsidRDefault="00D335BB" w:rsidP="000E79A5">
      <w:pPr>
        <w:rPr>
          <w:rFonts w:ascii="Arial" w:hAnsi="Arial" w:cs="Arial"/>
          <w:lang w:val="en-GB" w:eastAsia="zh-CN"/>
        </w:rPr>
      </w:pPr>
    </w:p>
    <w:p w14:paraId="4AA167EE" w14:textId="5ABE4589" w:rsidR="00663011" w:rsidRDefault="00663011" w:rsidP="00EC761B">
      <w:pPr>
        <w:spacing w:after="120"/>
        <w:rPr>
          <w:rFonts w:ascii="Arial" w:hAnsi="Arial" w:cs="Arial"/>
          <w:lang w:val="en-GB" w:eastAsia="zh-CN"/>
        </w:rPr>
      </w:pPr>
      <w:r>
        <w:rPr>
          <w:rFonts w:ascii="Arial" w:hAnsi="Arial" w:cs="Arial"/>
          <w:lang w:val="en-GB" w:eastAsia="zh-CN"/>
        </w:rPr>
        <w:t>For the peak data rate reduction options, the main contributors for the cost saving are in baseband processing with following functional blocks</w:t>
      </w:r>
      <w:r w:rsidR="00F84667">
        <w:rPr>
          <w:rFonts w:ascii="Arial" w:hAnsi="Arial" w:cs="Arial"/>
          <w:lang w:val="en-GB" w:eastAsia="zh-CN"/>
        </w:rPr>
        <w:t>:</w:t>
      </w:r>
    </w:p>
    <w:p w14:paraId="12D58E40" w14:textId="3DDFD951" w:rsidR="00663011" w:rsidRDefault="00663011" w:rsidP="000E79A5">
      <w:pPr>
        <w:pStyle w:val="ListParagraph"/>
        <w:rPr>
          <w:rFonts w:ascii="Arial" w:hAnsi="Arial" w:cs="Arial"/>
          <w:lang w:val="en-GB" w:eastAsia="zh-CN"/>
        </w:rPr>
      </w:pPr>
      <w:r w:rsidRPr="00EC761B">
        <w:rPr>
          <w:rFonts w:ascii="Arial" w:hAnsi="Arial" w:cs="Arial"/>
          <w:lang w:val="en-GB" w:eastAsia="zh-CN"/>
        </w:rPr>
        <w:t xml:space="preserve">Receiver </w:t>
      </w:r>
      <w:r>
        <w:rPr>
          <w:rFonts w:ascii="Arial" w:hAnsi="Arial" w:cs="Arial"/>
          <w:lang w:val="en-GB" w:eastAsia="zh-CN"/>
        </w:rPr>
        <w:t>processing block</w:t>
      </w:r>
    </w:p>
    <w:p w14:paraId="4FA0C2D4" w14:textId="1DA4DB39" w:rsidR="00663011" w:rsidRDefault="00F84667" w:rsidP="000E79A5">
      <w:pPr>
        <w:pStyle w:val="ListParagraph"/>
        <w:rPr>
          <w:rFonts w:ascii="Arial" w:hAnsi="Arial" w:cs="Arial"/>
          <w:lang w:val="en-GB" w:eastAsia="zh-CN"/>
        </w:rPr>
      </w:pPr>
      <w:r>
        <w:rPr>
          <w:rFonts w:ascii="Arial" w:hAnsi="Arial" w:cs="Arial"/>
          <w:lang w:val="en-GB" w:eastAsia="zh-CN"/>
        </w:rPr>
        <w:t>LDPC decoding</w:t>
      </w:r>
    </w:p>
    <w:p w14:paraId="587AE29C" w14:textId="22F251CC" w:rsidR="00F84667" w:rsidRDefault="00F84667" w:rsidP="000E79A5">
      <w:pPr>
        <w:pStyle w:val="ListParagraph"/>
        <w:rPr>
          <w:rFonts w:ascii="Arial" w:hAnsi="Arial" w:cs="Arial"/>
          <w:lang w:val="en-GB" w:eastAsia="zh-CN"/>
        </w:rPr>
      </w:pPr>
      <w:r>
        <w:rPr>
          <w:rFonts w:ascii="Arial" w:hAnsi="Arial" w:cs="Arial"/>
          <w:lang w:val="en-GB" w:eastAsia="zh-CN"/>
        </w:rPr>
        <w:t>HARQ buffer</w:t>
      </w:r>
    </w:p>
    <w:p w14:paraId="4538C52B" w14:textId="10E0DEBF" w:rsidR="00F84667" w:rsidRPr="00EC761B" w:rsidRDefault="00F84667">
      <w:pPr>
        <w:pStyle w:val="ListParagraph"/>
        <w:rPr>
          <w:rFonts w:ascii="Arial" w:hAnsi="Arial" w:cs="Arial"/>
          <w:lang w:val="en-GB" w:eastAsia="zh-CN"/>
        </w:rPr>
      </w:pPr>
      <w:r>
        <w:rPr>
          <w:rFonts w:ascii="Arial" w:hAnsi="Arial" w:cs="Arial"/>
          <w:lang w:val="en-GB" w:eastAsia="zh-CN"/>
        </w:rPr>
        <w:t>UL processing block</w:t>
      </w:r>
    </w:p>
    <w:p w14:paraId="1655D064" w14:textId="693B40CD" w:rsidR="00D335BB" w:rsidRDefault="00F84667" w:rsidP="00EC761B">
      <w:pPr>
        <w:spacing w:after="120"/>
        <w:jc w:val="both"/>
        <w:rPr>
          <w:rFonts w:ascii="Arial" w:hAnsi="Arial" w:cs="Arial"/>
          <w:lang w:val="en-GB" w:eastAsia="zh-CN"/>
        </w:rPr>
      </w:pPr>
      <w:r>
        <w:rPr>
          <w:rFonts w:ascii="Arial" w:hAnsi="Arial" w:cs="Arial"/>
          <w:lang w:val="en-GB" w:eastAsia="zh-CN"/>
        </w:rPr>
        <w:t xml:space="preserve">Considering that the main contributors for the cost saving are </w:t>
      </w:r>
      <w:proofErr w:type="gramStart"/>
      <w:r>
        <w:rPr>
          <w:rFonts w:ascii="Arial" w:hAnsi="Arial" w:cs="Arial"/>
          <w:lang w:val="en-GB" w:eastAsia="zh-CN"/>
        </w:rPr>
        <w:t>more or less the</w:t>
      </w:r>
      <w:proofErr w:type="gramEnd"/>
      <w:r>
        <w:rPr>
          <w:rFonts w:ascii="Arial" w:hAnsi="Arial" w:cs="Arial"/>
          <w:lang w:val="en-GB" w:eastAsia="zh-CN"/>
        </w:rPr>
        <w:t xml:space="preserve"> same for all PR options, it is expected that the cost saving from combination of the PR options will be limited. </w:t>
      </w:r>
      <w:r w:rsidR="00DF73B7">
        <w:rPr>
          <w:rFonts w:ascii="Arial" w:hAnsi="Arial" w:cs="Arial"/>
          <w:lang w:val="en-GB" w:eastAsia="zh-CN"/>
        </w:rPr>
        <w:t>Also, the cost saving from one or more PR options is estimated to be around ~3%.</w:t>
      </w:r>
    </w:p>
    <w:p w14:paraId="07EC8435" w14:textId="0A7BB32F" w:rsidR="00663011" w:rsidRPr="00EC761B" w:rsidRDefault="00DF73B7" w:rsidP="00EC761B">
      <w:pPr>
        <w:jc w:val="both"/>
        <w:rPr>
          <w:rFonts w:ascii="Arial" w:hAnsi="Arial" w:cs="Arial"/>
          <w:i/>
          <w:iCs/>
          <w:lang w:val="en-GB" w:eastAsia="zh-CN"/>
        </w:rPr>
      </w:pPr>
      <w:r w:rsidRPr="00EC761B">
        <w:rPr>
          <w:rFonts w:ascii="Arial" w:hAnsi="Arial" w:cs="Arial"/>
          <w:b/>
          <w:bCs/>
          <w:i/>
          <w:iCs/>
          <w:lang w:val="en-GB" w:eastAsia="zh-CN"/>
        </w:rPr>
        <w:t>Observation-</w:t>
      </w:r>
      <w:r w:rsidR="000E79A5">
        <w:rPr>
          <w:rFonts w:ascii="Arial" w:hAnsi="Arial" w:cs="Arial"/>
          <w:b/>
          <w:bCs/>
          <w:i/>
          <w:iCs/>
          <w:lang w:val="en-GB" w:eastAsia="zh-CN"/>
        </w:rPr>
        <w:t>6</w:t>
      </w:r>
      <w:r w:rsidRPr="00EC761B">
        <w:rPr>
          <w:rFonts w:ascii="Arial" w:hAnsi="Arial" w:cs="Arial"/>
          <w:b/>
          <w:bCs/>
          <w:i/>
          <w:iCs/>
          <w:lang w:val="en-GB" w:eastAsia="zh-CN"/>
        </w:rPr>
        <w:t>:</w:t>
      </w:r>
      <w:r w:rsidRPr="00EC761B">
        <w:rPr>
          <w:rFonts w:ascii="Arial" w:hAnsi="Arial" w:cs="Arial"/>
          <w:i/>
          <w:iCs/>
          <w:lang w:val="en-GB" w:eastAsia="zh-CN"/>
        </w:rPr>
        <w:t xml:space="preserve"> relatively small cost saving gain is estimated by using one or more PR options</w:t>
      </w:r>
      <w:r>
        <w:rPr>
          <w:rFonts w:ascii="Arial" w:hAnsi="Arial" w:cs="Arial"/>
          <w:i/>
          <w:iCs/>
          <w:lang w:val="en-GB" w:eastAsia="zh-CN"/>
        </w:rPr>
        <w:t>.</w:t>
      </w:r>
    </w:p>
    <w:p w14:paraId="4A52F46C" w14:textId="73EFE85A" w:rsidR="00D335BB" w:rsidRDefault="00D335BB" w:rsidP="00BE471C">
      <w:pPr>
        <w:rPr>
          <w:lang w:val="en-GB" w:eastAsia="zh-CN"/>
        </w:rPr>
      </w:pPr>
    </w:p>
    <w:p w14:paraId="55B1CCD7" w14:textId="1A7FE858" w:rsidR="00DF73B7" w:rsidRDefault="007F45B3" w:rsidP="00EC761B">
      <w:pPr>
        <w:spacing w:after="120"/>
        <w:rPr>
          <w:rFonts w:ascii="Arial" w:hAnsi="Arial" w:cs="Arial"/>
          <w:lang w:val="en-GB" w:eastAsia="zh-CN"/>
        </w:rPr>
      </w:pPr>
      <w:r w:rsidRPr="00EC761B">
        <w:rPr>
          <w:rFonts w:ascii="Arial" w:hAnsi="Arial" w:cs="Arial"/>
          <w:lang w:val="en-GB" w:eastAsia="zh-CN"/>
        </w:rPr>
        <w:t>The</w:t>
      </w:r>
      <w:r>
        <w:rPr>
          <w:rFonts w:ascii="Arial" w:hAnsi="Arial" w:cs="Arial"/>
          <w:lang w:val="en-GB" w:eastAsia="zh-CN"/>
        </w:rPr>
        <w:t xml:space="preserve"> specification impact of peak data rate reduction is also expected to be very limited; the main impact would be clarifications in TS 38.306, TS 38.212, and/or TS 38.214.</w:t>
      </w:r>
    </w:p>
    <w:p w14:paraId="182FBDAD" w14:textId="69BCC03D" w:rsidR="007F45B3" w:rsidRPr="00C5585E" w:rsidRDefault="007F45B3" w:rsidP="00EC761B">
      <w:pPr>
        <w:spacing w:after="120"/>
        <w:jc w:val="both"/>
        <w:rPr>
          <w:rFonts w:ascii="Arial" w:hAnsi="Arial" w:cs="Arial"/>
          <w:i/>
          <w:iCs/>
        </w:rPr>
      </w:pPr>
      <w:r w:rsidRPr="00C5585E">
        <w:rPr>
          <w:rFonts w:ascii="Arial" w:hAnsi="Arial" w:cs="Arial"/>
          <w:b/>
          <w:bCs/>
          <w:i/>
          <w:iCs/>
        </w:rPr>
        <w:t>Observation-</w:t>
      </w:r>
      <w:r w:rsidR="000E79A5">
        <w:rPr>
          <w:rFonts w:ascii="Arial" w:hAnsi="Arial" w:cs="Arial"/>
          <w:b/>
          <w:bCs/>
          <w:i/>
          <w:iCs/>
        </w:rPr>
        <w:t>7</w:t>
      </w:r>
      <w:r w:rsidRPr="00C5585E">
        <w:rPr>
          <w:rFonts w:ascii="Arial" w:hAnsi="Arial" w:cs="Arial"/>
          <w:b/>
          <w:bCs/>
          <w:i/>
          <w:iCs/>
        </w:rPr>
        <w:t xml:space="preserve">: </w:t>
      </w:r>
      <w:r>
        <w:rPr>
          <w:rFonts w:ascii="Arial" w:hAnsi="Arial" w:cs="Arial"/>
          <w:i/>
          <w:iCs/>
        </w:rPr>
        <w:t>The specification impact from peak data rate reduction is very limited</w:t>
      </w:r>
      <w:r w:rsidRPr="00C5585E">
        <w:rPr>
          <w:rFonts w:ascii="Arial" w:hAnsi="Arial" w:cs="Arial"/>
          <w:i/>
          <w:iCs/>
        </w:rPr>
        <w:t>.</w:t>
      </w:r>
    </w:p>
    <w:p w14:paraId="7A9DBE8B" w14:textId="0A5E8CA6" w:rsidR="00B845A4" w:rsidRPr="00DD245E" w:rsidRDefault="00B845A4" w:rsidP="006442CC">
      <w:pPr>
        <w:rPr>
          <w:b/>
          <w:bCs/>
          <w:lang w:eastAsia="zh-CN"/>
        </w:rPr>
      </w:pPr>
    </w:p>
    <w:p w14:paraId="27F7B4C9" w14:textId="77777777" w:rsidR="00B51B4E" w:rsidRPr="00B51B4E" w:rsidRDefault="00B51B4E" w:rsidP="00B51B4E">
      <w:pPr>
        <w:keepNext/>
        <w:keepLines/>
        <w:numPr>
          <w:ilvl w:val="0"/>
          <w:numId w:val="1"/>
        </w:numPr>
        <w:pBdr>
          <w:top w:val="single" w:sz="12" w:space="5" w:color="auto"/>
        </w:pBdr>
        <w:overflowPunct w:val="0"/>
        <w:autoSpaceDE w:val="0"/>
        <w:autoSpaceDN w:val="0"/>
        <w:adjustRightInd w:val="0"/>
        <w:spacing w:after="120"/>
        <w:jc w:val="both"/>
        <w:textAlignment w:val="baseline"/>
        <w:outlineLvl w:val="0"/>
        <w:rPr>
          <w:rFonts w:ascii="Arial" w:eastAsia="SimSun" w:hAnsi="Arial"/>
          <w:sz w:val="32"/>
          <w:szCs w:val="36"/>
          <w:lang w:eastAsia="zh-CN"/>
        </w:rPr>
      </w:pPr>
      <w:r w:rsidRPr="00B51B4E">
        <w:rPr>
          <w:rFonts w:ascii="Arial" w:eastAsia="SimSun" w:hAnsi="Arial"/>
          <w:sz w:val="32"/>
          <w:szCs w:val="36"/>
          <w:lang w:eastAsia="zh-CN"/>
        </w:rPr>
        <w:t>Summary</w:t>
      </w:r>
    </w:p>
    <w:p w14:paraId="64DF5D4E" w14:textId="75FBCA2E" w:rsidR="00B51B4E" w:rsidRPr="00EC761B" w:rsidRDefault="00B51B4E" w:rsidP="00B51B4E">
      <w:pPr>
        <w:spacing w:after="120"/>
        <w:jc w:val="both"/>
        <w:rPr>
          <w:rFonts w:ascii="Arial" w:eastAsia="Arial Unicode MS" w:hAnsi="Arial" w:cs="Arial"/>
        </w:rPr>
      </w:pPr>
      <w:r w:rsidRPr="00EC761B">
        <w:rPr>
          <w:rFonts w:ascii="Arial" w:eastAsia="Arial Unicode MS" w:hAnsi="Arial" w:cs="Arial"/>
        </w:rPr>
        <w:t>In this contribution</w:t>
      </w:r>
      <w:r w:rsidR="00796110" w:rsidRPr="00EC761B">
        <w:rPr>
          <w:rFonts w:ascii="Arial" w:eastAsia="Arial Unicode MS" w:hAnsi="Arial" w:cs="Arial"/>
        </w:rPr>
        <w:t xml:space="preserve">, potential techniques to further reduce </w:t>
      </w:r>
      <w:proofErr w:type="spellStart"/>
      <w:r w:rsidR="00796110" w:rsidRPr="00EC761B">
        <w:rPr>
          <w:rFonts w:ascii="Arial" w:eastAsia="Arial Unicode MS" w:hAnsi="Arial" w:cs="Arial"/>
        </w:rPr>
        <w:t>RedCap</w:t>
      </w:r>
      <w:proofErr w:type="spellEnd"/>
      <w:r w:rsidR="00796110" w:rsidRPr="00EC761B">
        <w:rPr>
          <w:rFonts w:ascii="Arial" w:eastAsia="Arial Unicode MS" w:hAnsi="Arial" w:cs="Arial"/>
        </w:rPr>
        <w:t xml:space="preserve"> UE complexity has been analyzed. The following observations and proposals have been provided.</w:t>
      </w:r>
    </w:p>
    <w:p w14:paraId="578841D1" w14:textId="272ABF6A" w:rsidR="00205631" w:rsidRDefault="00205631" w:rsidP="000E79A5">
      <w:pPr>
        <w:spacing w:after="120"/>
        <w:jc w:val="both"/>
        <w:rPr>
          <w:rFonts w:eastAsia="Arial Unicode MS"/>
        </w:rPr>
      </w:pPr>
    </w:p>
    <w:p w14:paraId="6E51E339" w14:textId="77777777" w:rsidR="008764D3" w:rsidRPr="00EC761B" w:rsidRDefault="008764D3" w:rsidP="008764D3">
      <w:pPr>
        <w:spacing w:after="120"/>
        <w:jc w:val="both"/>
        <w:rPr>
          <w:rFonts w:ascii="Arial" w:hAnsi="Arial" w:cs="Arial"/>
          <w:lang w:val="en-GB" w:eastAsia="zh-CN"/>
        </w:rPr>
      </w:pPr>
      <w:r w:rsidRPr="00EC761B">
        <w:rPr>
          <w:rFonts w:ascii="Arial" w:hAnsi="Arial" w:cs="Arial"/>
          <w:b/>
          <w:bCs/>
          <w:i/>
          <w:iCs/>
          <w:lang w:val="en-GB" w:eastAsia="zh-CN"/>
        </w:rPr>
        <w:t>Observation-1:</w:t>
      </w:r>
      <w:r>
        <w:rPr>
          <w:rFonts w:ascii="Arial" w:hAnsi="Arial" w:cs="Arial"/>
          <w:lang w:val="en-GB" w:eastAsia="zh-CN"/>
        </w:rPr>
        <w:t xml:space="preserve"> to achieve a</w:t>
      </w:r>
      <w:r>
        <w:rPr>
          <w:rFonts w:ascii="Arial" w:hAnsi="Arial" w:cs="Arial"/>
          <w:lang w:val="en-GB" w:eastAsia="zh-CN"/>
        </w:rPr>
        <w:t xml:space="preserve"> </w:t>
      </w:r>
      <w:r>
        <w:rPr>
          <w:rFonts w:ascii="Arial" w:hAnsi="Arial" w:cs="Arial"/>
          <w:lang w:val="en-GB" w:eastAsia="zh-CN"/>
        </w:rPr>
        <w:t>meaningful cost reduction gain, either Option BW1 or Option BW2 should be considered with higher specification impacts.</w:t>
      </w:r>
    </w:p>
    <w:p w14:paraId="4E68F4B8" w14:textId="77777777" w:rsidR="000E79A5" w:rsidRPr="00C5585E" w:rsidRDefault="000E79A5" w:rsidP="000E79A5">
      <w:pPr>
        <w:spacing w:after="120"/>
        <w:rPr>
          <w:rFonts w:ascii="Arial" w:hAnsi="Arial" w:cs="Arial"/>
          <w:i/>
          <w:iCs/>
          <w:lang w:val="en-GB" w:eastAsia="zh-CN"/>
        </w:rPr>
      </w:pPr>
      <w:r w:rsidRPr="00C5585E">
        <w:rPr>
          <w:rFonts w:ascii="Arial" w:hAnsi="Arial" w:cs="Arial"/>
          <w:b/>
          <w:bCs/>
          <w:i/>
          <w:iCs/>
          <w:lang w:val="en-GB" w:eastAsia="zh-CN"/>
        </w:rPr>
        <w:t>Observation-</w:t>
      </w:r>
      <w:r>
        <w:rPr>
          <w:rFonts w:ascii="Arial" w:hAnsi="Arial" w:cs="Arial"/>
          <w:b/>
          <w:bCs/>
          <w:i/>
          <w:iCs/>
          <w:lang w:val="en-GB" w:eastAsia="zh-CN"/>
        </w:rPr>
        <w:t>2</w:t>
      </w:r>
      <w:r w:rsidRPr="00C5585E">
        <w:rPr>
          <w:rFonts w:ascii="Arial" w:hAnsi="Arial" w:cs="Arial"/>
          <w:b/>
          <w:bCs/>
          <w:i/>
          <w:iCs/>
          <w:lang w:val="en-GB" w:eastAsia="zh-CN"/>
        </w:rPr>
        <w:t>:</w:t>
      </w:r>
      <w:r w:rsidRPr="00C5585E">
        <w:rPr>
          <w:rFonts w:ascii="Arial" w:hAnsi="Arial" w:cs="Arial"/>
          <w:i/>
          <w:iCs/>
          <w:lang w:val="en-GB" w:eastAsia="zh-CN"/>
        </w:rPr>
        <w:t xml:space="preserve"> PBCH bandwidth is larger than </w:t>
      </w:r>
      <w:proofErr w:type="spellStart"/>
      <w:r w:rsidRPr="00C5585E">
        <w:rPr>
          <w:rFonts w:ascii="Arial" w:hAnsi="Arial" w:cs="Arial"/>
          <w:i/>
          <w:iCs/>
          <w:lang w:val="en-GB" w:eastAsia="zh-CN"/>
        </w:rPr>
        <w:t>RedCap</w:t>
      </w:r>
      <w:proofErr w:type="spellEnd"/>
      <w:r w:rsidRPr="00C5585E">
        <w:rPr>
          <w:rFonts w:ascii="Arial" w:hAnsi="Arial" w:cs="Arial"/>
          <w:i/>
          <w:iCs/>
          <w:lang w:val="en-GB" w:eastAsia="zh-CN"/>
        </w:rPr>
        <w:t xml:space="preserve"> UE bandwidth with 30 kHz SCS.</w:t>
      </w:r>
    </w:p>
    <w:p w14:paraId="56F9EB33" w14:textId="77777777" w:rsidR="000E79A5" w:rsidRPr="00C5585E" w:rsidRDefault="000E79A5" w:rsidP="000E79A5">
      <w:pPr>
        <w:spacing w:after="120"/>
        <w:jc w:val="both"/>
        <w:rPr>
          <w:rFonts w:ascii="Arial" w:eastAsia="Malgun Gothic" w:hAnsi="Arial" w:cs="Arial"/>
          <w:i/>
          <w:iCs/>
        </w:rPr>
      </w:pPr>
      <w:r w:rsidRPr="00C5585E">
        <w:rPr>
          <w:rFonts w:ascii="Arial" w:eastAsia="Malgun Gothic" w:hAnsi="Arial" w:cs="Arial"/>
          <w:b/>
          <w:bCs/>
          <w:i/>
          <w:iCs/>
        </w:rPr>
        <w:t>Observation-</w:t>
      </w:r>
      <w:r>
        <w:rPr>
          <w:rFonts w:ascii="Arial" w:eastAsia="Malgun Gothic" w:hAnsi="Arial" w:cs="Arial"/>
          <w:b/>
          <w:bCs/>
          <w:i/>
          <w:iCs/>
        </w:rPr>
        <w:t>3</w:t>
      </w:r>
      <w:r w:rsidRPr="00C5585E">
        <w:rPr>
          <w:rFonts w:ascii="Arial" w:eastAsia="Malgun Gothic" w:hAnsi="Arial" w:cs="Arial"/>
          <w:i/>
          <w:iCs/>
        </w:rPr>
        <w:t>: around 7% cost reduction is estimated by using both PT1 and PT2</w:t>
      </w:r>
    </w:p>
    <w:p w14:paraId="45EA9351" w14:textId="77777777" w:rsidR="000E79A5" w:rsidRPr="00C5585E" w:rsidRDefault="000E79A5" w:rsidP="000E79A5">
      <w:pPr>
        <w:spacing w:after="120"/>
        <w:jc w:val="both"/>
        <w:rPr>
          <w:rFonts w:ascii="Arial" w:hAnsi="Arial" w:cs="Arial"/>
          <w:i/>
          <w:iCs/>
          <w:lang w:eastAsia="ja-JP"/>
        </w:rPr>
      </w:pPr>
      <w:r w:rsidRPr="00C5585E">
        <w:rPr>
          <w:rFonts w:ascii="Arial" w:hAnsi="Arial" w:cs="Arial"/>
          <w:b/>
          <w:bCs/>
          <w:i/>
          <w:iCs/>
          <w:lang w:eastAsia="ja-JP"/>
        </w:rPr>
        <w:t>Observation-</w:t>
      </w:r>
      <w:r>
        <w:rPr>
          <w:rFonts w:ascii="Arial" w:hAnsi="Arial" w:cs="Arial"/>
          <w:b/>
          <w:bCs/>
          <w:i/>
          <w:iCs/>
          <w:lang w:eastAsia="ja-JP"/>
        </w:rPr>
        <w:t>4</w:t>
      </w:r>
      <w:r w:rsidRPr="00C5585E">
        <w:rPr>
          <w:rFonts w:ascii="Arial" w:hAnsi="Arial" w:cs="Arial"/>
          <w:b/>
          <w:bCs/>
          <w:i/>
          <w:iCs/>
          <w:lang w:eastAsia="ja-JP"/>
        </w:rPr>
        <w:t>:</w:t>
      </w:r>
      <w:r w:rsidRPr="00C5585E">
        <w:rPr>
          <w:rFonts w:ascii="Arial" w:hAnsi="Arial" w:cs="Arial"/>
          <w:i/>
          <w:iCs/>
          <w:lang w:eastAsia="ja-JP"/>
        </w:rPr>
        <w:t xml:space="preserve"> UE processing time relaxation will negatively affect latency and scheduling flexibility</w:t>
      </w:r>
    </w:p>
    <w:p w14:paraId="65B89910" w14:textId="77777777" w:rsidR="000E79A5" w:rsidRPr="00C5585E" w:rsidRDefault="000E79A5" w:rsidP="00EC761B">
      <w:pPr>
        <w:spacing w:after="120"/>
        <w:jc w:val="both"/>
        <w:rPr>
          <w:rFonts w:ascii="Arial" w:hAnsi="Arial" w:cs="Arial"/>
          <w:i/>
          <w:iCs/>
        </w:rPr>
      </w:pPr>
      <w:r w:rsidRPr="00C5585E">
        <w:rPr>
          <w:rFonts w:ascii="Arial" w:hAnsi="Arial" w:cs="Arial"/>
          <w:b/>
          <w:bCs/>
          <w:i/>
          <w:iCs/>
        </w:rPr>
        <w:t>Observation-</w:t>
      </w:r>
      <w:r>
        <w:rPr>
          <w:rFonts w:ascii="Arial" w:hAnsi="Arial" w:cs="Arial"/>
          <w:b/>
          <w:bCs/>
          <w:i/>
          <w:iCs/>
        </w:rPr>
        <w:t>5</w:t>
      </w:r>
      <w:r w:rsidRPr="00C5585E">
        <w:rPr>
          <w:rFonts w:ascii="Arial" w:hAnsi="Arial" w:cs="Arial"/>
          <w:b/>
          <w:bCs/>
          <w:i/>
          <w:iCs/>
        </w:rPr>
        <w:t xml:space="preserve">: </w:t>
      </w:r>
      <w:r>
        <w:rPr>
          <w:rFonts w:ascii="Arial" w:hAnsi="Arial" w:cs="Arial"/>
          <w:i/>
          <w:iCs/>
        </w:rPr>
        <w:t>The specification impact from UE processing time relaxation is very limited</w:t>
      </w:r>
      <w:r w:rsidRPr="00C5585E">
        <w:rPr>
          <w:rFonts w:ascii="Arial" w:hAnsi="Arial" w:cs="Arial"/>
          <w:i/>
          <w:iCs/>
        </w:rPr>
        <w:t>.</w:t>
      </w:r>
    </w:p>
    <w:p w14:paraId="013E880D" w14:textId="77777777" w:rsidR="000E79A5" w:rsidRPr="00C5585E" w:rsidRDefault="000E79A5" w:rsidP="00EC761B">
      <w:pPr>
        <w:spacing w:after="120"/>
        <w:jc w:val="both"/>
        <w:rPr>
          <w:rFonts w:ascii="Arial" w:hAnsi="Arial" w:cs="Arial"/>
          <w:i/>
          <w:iCs/>
          <w:lang w:val="en-GB" w:eastAsia="zh-CN"/>
        </w:rPr>
      </w:pPr>
      <w:r w:rsidRPr="00C5585E">
        <w:rPr>
          <w:rFonts w:ascii="Arial" w:hAnsi="Arial" w:cs="Arial"/>
          <w:b/>
          <w:bCs/>
          <w:i/>
          <w:iCs/>
          <w:lang w:val="en-GB" w:eastAsia="zh-CN"/>
        </w:rPr>
        <w:t>Observation-</w:t>
      </w:r>
      <w:r>
        <w:rPr>
          <w:rFonts w:ascii="Arial" w:hAnsi="Arial" w:cs="Arial"/>
          <w:b/>
          <w:bCs/>
          <w:i/>
          <w:iCs/>
          <w:lang w:val="en-GB" w:eastAsia="zh-CN"/>
        </w:rPr>
        <w:t>6</w:t>
      </w:r>
      <w:r w:rsidRPr="00C5585E">
        <w:rPr>
          <w:rFonts w:ascii="Arial" w:hAnsi="Arial" w:cs="Arial"/>
          <w:b/>
          <w:bCs/>
          <w:i/>
          <w:iCs/>
          <w:lang w:val="en-GB" w:eastAsia="zh-CN"/>
        </w:rPr>
        <w:t>:</w:t>
      </w:r>
      <w:r w:rsidRPr="00C5585E">
        <w:rPr>
          <w:rFonts w:ascii="Arial" w:hAnsi="Arial" w:cs="Arial"/>
          <w:i/>
          <w:iCs/>
          <w:lang w:val="en-GB" w:eastAsia="zh-CN"/>
        </w:rPr>
        <w:t xml:space="preserve"> relatively small cost saving gain is estimated by using one or more PR options</w:t>
      </w:r>
      <w:r>
        <w:rPr>
          <w:rFonts w:ascii="Arial" w:hAnsi="Arial" w:cs="Arial"/>
          <w:i/>
          <w:iCs/>
          <w:lang w:val="en-GB" w:eastAsia="zh-CN"/>
        </w:rPr>
        <w:t>.</w:t>
      </w:r>
    </w:p>
    <w:p w14:paraId="26EE5B74" w14:textId="77777777" w:rsidR="000E79A5" w:rsidRPr="00C5585E" w:rsidRDefault="000E79A5" w:rsidP="000E79A5">
      <w:pPr>
        <w:spacing w:after="120"/>
        <w:jc w:val="both"/>
        <w:rPr>
          <w:rFonts w:ascii="Arial" w:hAnsi="Arial" w:cs="Arial"/>
          <w:i/>
          <w:iCs/>
        </w:rPr>
      </w:pPr>
      <w:r w:rsidRPr="00C5585E">
        <w:rPr>
          <w:rFonts w:ascii="Arial" w:hAnsi="Arial" w:cs="Arial"/>
          <w:b/>
          <w:bCs/>
          <w:i/>
          <w:iCs/>
        </w:rPr>
        <w:t>Observation-</w:t>
      </w:r>
      <w:r>
        <w:rPr>
          <w:rFonts w:ascii="Arial" w:hAnsi="Arial" w:cs="Arial"/>
          <w:b/>
          <w:bCs/>
          <w:i/>
          <w:iCs/>
        </w:rPr>
        <w:t>7</w:t>
      </w:r>
      <w:r w:rsidRPr="00C5585E">
        <w:rPr>
          <w:rFonts w:ascii="Arial" w:hAnsi="Arial" w:cs="Arial"/>
          <w:b/>
          <w:bCs/>
          <w:i/>
          <w:iCs/>
        </w:rPr>
        <w:t xml:space="preserve">: </w:t>
      </w:r>
      <w:r>
        <w:rPr>
          <w:rFonts w:ascii="Arial" w:hAnsi="Arial" w:cs="Arial"/>
          <w:i/>
          <w:iCs/>
        </w:rPr>
        <w:t>The specification impact from peak data rate reduction is very limited</w:t>
      </w:r>
      <w:r w:rsidRPr="00C5585E">
        <w:rPr>
          <w:rFonts w:ascii="Arial" w:hAnsi="Arial" w:cs="Arial"/>
          <w:i/>
          <w:iCs/>
        </w:rPr>
        <w:t>.</w:t>
      </w:r>
    </w:p>
    <w:p w14:paraId="3212E21D" w14:textId="197936A6" w:rsidR="007F45B3" w:rsidRDefault="007F45B3" w:rsidP="00B51B4E">
      <w:pPr>
        <w:spacing w:after="120"/>
        <w:jc w:val="both"/>
        <w:rPr>
          <w:rFonts w:eastAsia="Arial Unicode MS"/>
        </w:rPr>
      </w:pPr>
    </w:p>
    <w:p w14:paraId="5F3D1138" w14:textId="77777777" w:rsidR="000E79A5" w:rsidRPr="00C5585E" w:rsidRDefault="000E79A5" w:rsidP="000E79A5">
      <w:pPr>
        <w:spacing w:after="120"/>
        <w:rPr>
          <w:rFonts w:ascii="Arial" w:hAnsi="Arial" w:cs="Arial"/>
          <w:i/>
          <w:iCs/>
          <w:lang w:val="en-GB" w:eastAsia="zh-CN"/>
        </w:rPr>
      </w:pPr>
      <w:r w:rsidRPr="00C5585E">
        <w:rPr>
          <w:rFonts w:ascii="Arial" w:hAnsi="Arial" w:cs="Arial"/>
          <w:b/>
          <w:bCs/>
          <w:i/>
          <w:iCs/>
          <w:lang w:val="en-GB" w:eastAsia="zh-CN"/>
        </w:rPr>
        <w:t>Proposal-</w:t>
      </w:r>
      <w:r>
        <w:rPr>
          <w:rFonts w:ascii="Arial" w:hAnsi="Arial" w:cs="Arial"/>
          <w:b/>
          <w:bCs/>
          <w:i/>
          <w:iCs/>
          <w:lang w:val="en-GB" w:eastAsia="zh-CN"/>
        </w:rPr>
        <w:t>1</w:t>
      </w:r>
      <w:r w:rsidRPr="00C5585E">
        <w:rPr>
          <w:rFonts w:ascii="Arial" w:hAnsi="Arial" w:cs="Arial"/>
          <w:b/>
          <w:bCs/>
          <w:i/>
          <w:iCs/>
          <w:lang w:val="en-GB" w:eastAsia="zh-CN"/>
        </w:rPr>
        <w:t>:</w:t>
      </w:r>
      <w:r w:rsidRPr="00C5585E">
        <w:rPr>
          <w:rFonts w:ascii="Arial" w:hAnsi="Arial" w:cs="Arial"/>
          <w:i/>
          <w:iCs/>
          <w:lang w:val="en-GB" w:eastAsia="zh-CN"/>
        </w:rPr>
        <w:t xml:space="preserve"> Study PBCH performance impact due to smaller UE bandwidth for 30kHz SCS.</w:t>
      </w:r>
    </w:p>
    <w:p w14:paraId="28F841C3" w14:textId="77777777" w:rsidR="000E79A5" w:rsidRPr="00C5585E" w:rsidRDefault="000E79A5" w:rsidP="00EC761B">
      <w:pPr>
        <w:spacing w:after="120"/>
        <w:jc w:val="both"/>
        <w:rPr>
          <w:rFonts w:ascii="Arial" w:hAnsi="Arial" w:cs="Arial"/>
          <w:i/>
          <w:iCs/>
          <w:lang w:val="en-GB" w:eastAsia="zh-CN"/>
        </w:rPr>
      </w:pPr>
      <w:r w:rsidRPr="00C5585E">
        <w:rPr>
          <w:rFonts w:ascii="Arial" w:hAnsi="Arial" w:cs="Arial"/>
          <w:b/>
          <w:bCs/>
          <w:i/>
          <w:iCs/>
          <w:lang w:val="en-GB" w:eastAsia="zh-CN"/>
        </w:rPr>
        <w:t>Proposal-</w:t>
      </w:r>
      <w:r>
        <w:rPr>
          <w:rFonts w:ascii="Arial" w:hAnsi="Arial" w:cs="Arial"/>
          <w:b/>
          <w:bCs/>
          <w:i/>
          <w:iCs/>
          <w:lang w:val="en-GB" w:eastAsia="zh-CN"/>
        </w:rPr>
        <w:t>2</w:t>
      </w:r>
      <w:r w:rsidRPr="00C5585E">
        <w:rPr>
          <w:rFonts w:ascii="Arial" w:hAnsi="Arial" w:cs="Arial"/>
          <w:b/>
          <w:bCs/>
          <w:i/>
          <w:iCs/>
          <w:lang w:val="en-GB" w:eastAsia="zh-CN"/>
        </w:rPr>
        <w:t>:</w:t>
      </w:r>
      <w:r w:rsidRPr="00C5585E">
        <w:rPr>
          <w:rFonts w:ascii="Arial" w:hAnsi="Arial" w:cs="Arial"/>
          <w:i/>
          <w:iCs/>
          <w:lang w:val="en-GB" w:eastAsia="zh-CN"/>
        </w:rPr>
        <w:t xml:space="preserve"> Study new mechanisms for </w:t>
      </w:r>
      <w:proofErr w:type="spellStart"/>
      <w:r w:rsidRPr="00C5585E">
        <w:rPr>
          <w:rFonts w:ascii="Arial" w:hAnsi="Arial" w:cs="Arial"/>
          <w:i/>
          <w:iCs/>
          <w:lang w:val="en-GB" w:eastAsia="zh-CN"/>
        </w:rPr>
        <w:t>RedCap</w:t>
      </w:r>
      <w:proofErr w:type="spellEnd"/>
      <w:r w:rsidRPr="00C5585E">
        <w:rPr>
          <w:rFonts w:ascii="Arial" w:hAnsi="Arial" w:cs="Arial"/>
          <w:i/>
          <w:iCs/>
          <w:lang w:val="en-GB" w:eastAsia="zh-CN"/>
        </w:rPr>
        <w:t xml:space="preserve"> SI transmission.</w:t>
      </w:r>
    </w:p>
    <w:p w14:paraId="38094A4E" w14:textId="77777777" w:rsidR="000E79A5" w:rsidRPr="00C5585E" w:rsidRDefault="000E79A5" w:rsidP="00EC761B">
      <w:pPr>
        <w:spacing w:after="120"/>
        <w:jc w:val="both"/>
        <w:rPr>
          <w:rFonts w:ascii="Arial" w:hAnsi="Arial" w:cs="Arial"/>
          <w:i/>
          <w:iCs/>
          <w:lang w:eastAsia="ja-JP"/>
        </w:rPr>
      </w:pPr>
      <w:r w:rsidRPr="00C5585E">
        <w:rPr>
          <w:rFonts w:ascii="Arial" w:hAnsi="Arial" w:cs="Arial"/>
          <w:b/>
          <w:bCs/>
          <w:i/>
          <w:iCs/>
          <w:lang w:eastAsia="ja-JP"/>
        </w:rPr>
        <w:t>Proposal-</w:t>
      </w:r>
      <w:r>
        <w:rPr>
          <w:rFonts w:ascii="Arial" w:hAnsi="Arial" w:cs="Arial"/>
          <w:b/>
          <w:bCs/>
          <w:i/>
          <w:iCs/>
          <w:lang w:eastAsia="ja-JP"/>
        </w:rPr>
        <w:t>3</w:t>
      </w:r>
      <w:r w:rsidRPr="00C5585E">
        <w:rPr>
          <w:rFonts w:ascii="Arial" w:hAnsi="Arial" w:cs="Arial"/>
          <w:b/>
          <w:bCs/>
          <w:i/>
          <w:iCs/>
          <w:lang w:eastAsia="ja-JP"/>
        </w:rPr>
        <w:t>:</w:t>
      </w:r>
      <w:r w:rsidRPr="00C5585E">
        <w:rPr>
          <w:rFonts w:ascii="Arial" w:hAnsi="Arial" w:cs="Arial"/>
          <w:i/>
          <w:iCs/>
          <w:lang w:eastAsia="ja-JP"/>
        </w:rPr>
        <w:t xml:space="preserve"> Study potential impact on RACH msg2/4 reception for Rel-18 </w:t>
      </w:r>
      <w:proofErr w:type="spellStart"/>
      <w:r w:rsidRPr="00C5585E">
        <w:rPr>
          <w:rFonts w:ascii="Arial" w:hAnsi="Arial" w:cs="Arial"/>
          <w:i/>
          <w:iCs/>
          <w:lang w:eastAsia="ja-JP"/>
        </w:rPr>
        <w:t>RedCap</w:t>
      </w:r>
      <w:proofErr w:type="spellEnd"/>
      <w:r w:rsidRPr="00C5585E">
        <w:rPr>
          <w:rFonts w:ascii="Arial" w:hAnsi="Arial" w:cs="Arial"/>
          <w:i/>
          <w:iCs/>
          <w:lang w:eastAsia="ja-JP"/>
        </w:rPr>
        <w:t xml:space="preserve"> UE.</w:t>
      </w:r>
    </w:p>
    <w:p w14:paraId="5913E74D" w14:textId="77777777" w:rsidR="000E79A5" w:rsidRPr="00C5585E" w:rsidRDefault="000E79A5" w:rsidP="00EC761B">
      <w:pPr>
        <w:spacing w:after="120"/>
        <w:rPr>
          <w:rFonts w:ascii="Arial" w:hAnsi="Arial" w:cs="Arial"/>
          <w:i/>
          <w:iCs/>
          <w:lang w:eastAsia="ja-JP"/>
        </w:rPr>
      </w:pPr>
      <w:r w:rsidRPr="00C5585E">
        <w:rPr>
          <w:rFonts w:ascii="Arial" w:hAnsi="Arial" w:cs="Arial"/>
          <w:b/>
          <w:bCs/>
          <w:i/>
          <w:iCs/>
          <w:lang w:eastAsia="ja-JP"/>
        </w:rPr>
        <w:t>Proposal-</w:t>
      </w:r>
      <w:r>
        <w:rPr>
          <w:rFonts w:ascii="Arial" w:hAnsi="Arial" w:cs="Arial"/>
          <w:b/>
          <w:bCs/>
          <w:i/>
          <w:iCs/>
          <w:lang w:eastAsia="ja-JP"/>
        </w:rPr>
        <w:t>4</w:t>
      </w:r>
      <w:r w:rsidRPr="00C5585E">
        <w:rPr>
          <w:rFonts w:ascii="Arial" w:hAnsi="Arial" w:cs="Arial"/>
          <w:b/>
          <w:bCs/>
          <w:i/>
          <w:iCs/>
          <w:lang w:eastAsia="ja-JP"/>
        </w:rPr>
        <w:t xml:space="preserve">: </w:t>
      </w:r>
      <w:r w:rsidRPr="00C5585E">
        <w:rPr>
          <w:rFonts w:ascii="Arial" w:hAnsi="Arial" w:cs="Arial"/>
          <w:i/>
          <w:iCs/>
          <w:lang w:eastAsia="ja-JP"/>
        </w:rPr>
        <w:t>Study coverage impact for paging channel due to reduced BW.</w:t>
      </w:r>
    </w:p>
    <w:p w14:paraId="480958A4" w14:textId="77777777" w:rsidR="000E79A5" w:rsidRPr="00C5585E" w:rsidRDefault="000E79A5" w:rsidP="00EC761B">
      <w:pPr>
        <w:spacing w:after="120"/>
        <w:rPr>
          <w:rFonts w:ascii="Arial" w:hAnsi="Arial" w:cs="Arial"/>
          <w:i/>
          <w:iCs/>
          <w:lang w:eastAsia="ja-JP"/>
        </w:rPr>
      </w:pPr>
      <w:r w:rsidRPr="00C5585E">
        <w:rPr>
          <w:rFonts w:ascii="Arial" w:hAnsi="Arial" w:cs="Arial"/>
          <w:b/>
          <w:bCs/>
          <w:i/>
          <w:iCs/>
          <w:lang w:eastAsia="ja-JP"/>
        </w:rPr>
        <w:t>Proposal-</w:t>
      </w:r>
      <w:r>
        <w:rPr>
          <w:rFonts w:ascii="Arial" w:hAnsi="Arial" w:cs="Arial"/>
          <w:b/>
          <w:bCs/>
          <w:i/>
          <w:iCs/>
          <w:lang w:eastAsia="ja-JP"/>
        </w:rPr>
        <w:t>5</w:t>
      </w:r>
      <w:r w:rsidRPr="00C5585E">
        <w:rPr>
          <w:rFonts w:ascii="Arial" w:hAnsi="Arial" w:cs="Arial"/>
          <w:b/>
          <w:bCs/>
          <w:i/>
          <w:iCs/>
          <w:lang w:eastAsia="ja-JP"/>
        </w:rPr>
        <w:t>:</w:t>
      </w:r>
      <w:r w:rsidRPr="00C5585E">
        <w:rPr>
          <w:rFonts w:ascii="Arial" w:hAnsi="Arial" w:cs="Arial"/>
          <w:i/>
          <w:iCs/>
          <w:lang w:eastAsia="ja-JP"/>
        </w:rPr>
        <w:t xml:space="preserve"> Study coverage impact for PDCCH, PDSCH, and PUSCH due to reduced BW.</w:t>
      </w:r>
    </w:p>
    <w:p w14:paraId="72B57F60" w14:textId="77777777" w:rsidR="00F63067" w:rsidRDefault="00F63067" w:rsidP="006442CC">
      <w:pPr>
        <w:rPr>
          <w:lang w:val="en-GB" w:eastAsia="zh-CN"/>
        </w:rPr>
      </w:pPr>
    </w:p>
    <w:p w14:paraId="53DC85C7" w14:textId="77777777" w:rsidR="000A5764" w:rsidRPr="00B51B4E" w:rsidRDefault="000A5764" w:rsidP="00B51B4E">
      <w:pPr>
        <w:keepNext/>
        <w:keepLines/>
        <w:numPr>
          <w:ilvl w:val="0"/>
          <w:numId w:val="1"/>
        </w:numPr>
        <w:pBdr>
          <w:top w:val="single" w:sz="12" w:space="5" w:color="auto"/>
        </w:pBdr>
        <w:overflowPunct w:val="0"/>
        <w:autoSpaceDE w:val="0"/>
        <w:autoSpaceDN w:val="0"/>
        <w:adjustRightInd w:val="0"/>
        <w:spacing w:after="120"/>
        <w:jc w:val="both"/>
        <w:textAlignment w:val="baseline"/>
        <w:outlineLvl w:val="0"/>
        <w:rPr>
          <w:rFonts w:ascii="Arial" w:eastAsia="SimSun" w:hAnsi="Arial"/>
          <w:sz w:val="32"/>
          <w:szCs w:val="36"/>
          <w:lang w:eastAsia="zh-CN"/>
        </w:rPr>
      </w:pPr>
      <w:r w:rsidRPr="00B51B4E">
        <w:rPr>
          <w:rFonts w:ascii="Arial" w:eastAsia="SimSun" w:hAnsi="Arial"/>
          <w:sz w:val="32"/>
          <w:szCs w:val="36"/>
          <w:lang w:eastAsia="zh-CN"/>
        </w:rPr>
        <w:t>References</w:t>
      </w:r>
    </w:p>
    <w:p w14:paraId="254CEB09" w14:textId="6DEF2F07" w:rsidR="002E36F7" w:rsidRPr="00EC761B" w:rsidRDefault="001F5372" w:rsidP="00AA60A3">
      <w:pPr>
        <w:pStyle w:val="Reference"/>
        <w:numPr>
          <w:ilvl w:val="0"/>
          <w:numId w:val="0"/>
        </w:numPr>
        <w:overflowPunct w:val="0"/>
        <w:autoSpaceDE w:val="0"/>
        <w:autoSpaceDN w:val="0"/>
        <w:adjustRightInd w:val="0"/>
        <w:ind w:left="567" w:hanging="567"/>
        <w:jc w:val="both"/>
        <w:textAlignment w:val="baseline"/>
        <w:rPr>
          <w:rFonts w:ascii="Times New Roman" w:eastAsia="Times New Roman" w:hAnsi="Times New Roman" w:cs="Times New Roman"/>
          <w:color w:val="000000"/>
        </w:rPr>
      </w:pPr>
      <w:r w:rsidRPr="00EC761B">
        <w:rPr>
          <w:rFonts w:ascii="Times New Roman" w:eastAsia="Times New Roman" w:hAnsi="Times New Roman" w:cs="Times New Roman"/>
          <w:color w:val="000000"/>
        </w:rPr>
        <w:t xml:space="preserve">[1] </w:t>
      </w:r>
      <w:r w:rsidR="000E79A5">
        <w:rPr>
          <w:rFonts w:ascii="Times New Roman" w:eastAsia="Times New Roman" w:hAnsi="Times New Roman" w:cs="Times New Roman"/>
          <w:color w:val="000000"/>
        </w:rPr>
        <w:t>RAN1 #109-e chairman’s note</w:t>
      </w:r>
    </w:p>
    <w:p w14:paraId="6732B245" w14:textId="5B70C73B" w:rsidR="009B6FBE" w:rsidRPr="00EC761B" w:rsidRDefault="00093D05" w:rsidP="00AA60A3">
      <w:pPr>
        <w:rPr>
          <w:rFonts w:ascii="Times New Roman" w:hAnsi="Times New Roman" w:cs="Times New Roman"/>
        </w:rPr>
      </w:pPr>
      <w:r w:rsidRPr="00EC761B">
        <w:rPr>
          <w:rFonts w:ascii="Times New Roman" w:eastAsia="Times New Roman" w:hAnsi="Times New Roman" w:cs="Times New Roman"/>
          <w:color w:val="000000"/>
        </w:rPr>
        <w:t xml:space="preserve">[2] </w:t>
      </w:r>
      <w:r w:rsidR="009B6FBE" w:rsidRPr="00EC761B">
        <w:rPr>
          <w:rFonts w:ascii="Times New Roman" w:eastAsia="Times New Roman" w:hAnsi="Times New Roman" w:cs="Times New Roman"/>
          <w:color w:val="000000"/>
        </w:rPr>
        <w:t xml:space="preserve">TR </w:t>
      </w:r>
      <w:r w:rsidRPr="00EC761B">
        <w:rPr>
          <w:rFonts w:ascii="Times New Roman" w:eastAsia="Times New Roman" w:hAnsi="Times New Roman" w:cs="Times New Roman"/>
          <w:color w:val="000000"/>
        </w:rPr>
        <w:t>36.888</w:t>
      </w:r>
      <w:r w:rsidR="009B6FBE" w:rsidRPr="00EC761B">
        <w:rPr>
          <w:rFonts w:ascii="Times New Roman" w:eastAsia="Times New Roman" w:hAnsi="Times New Roman" w:cs="Times New Roman"/>
          <w:color w:val="000000"/>
        </w:rPr>
        <w:t>, “</w:t>
      </w:r>
      <w:r w:rsidR="009B6FBE" w:rsidRPr="00EC761B">
        <w:rPr>
          <w:rFonts w:ascii="Times New Roman" w:hAnsi="Times New Roman" w:cs="Times New Roman"/>
        </w:rPr>
        <w:t xml:space="preserve">Study on provision of low-cost Machine-Type Communications (MTC) User </w:t>
      </w:r>
      <w:proofErr w:type="spellStart"/>
      <w:r w:rsidR="009B6FBE" w:rsidRPr="00EC761B">
        <w:rPr>
          <w:rFonts w:ascii="Times New Roman" w:hAnsi="Times New Roman" w:cs="Times New Roman"/>
        </w:rPr>
        <w:t>Equipments</w:t>
      </w:r>
      <w:proofErr w:type="spellEnd"/>
      <w:r w:rsidR="009B6FBE" w:rsidRPr="00EC761B">
        <w:rPr>
          <w:rFonts w:ascii="Times New Roman" w:hAnsi="Times New Roman" w:cs="Times New Roman"/>
        </w:rPr>
        <w:t xml:space="preserve"> (UEs) based on LTE”</w:t>
      </w:r>
    </w:p>
    <w:p w14:paraId="7EFE1176" w14:textId="6BDD9F6A" w:rsidR="009B6FBE" w:rsidRPr="00EC761B" w:rsidRDefault="00093D05" w:rsidP="00AA60A3">
      <w:pPr>
        <w:rPr>
          <w:rFonts w:ascii="Times New Roman" w:hAnsi="Times New Roman" w:cs="Times New Roman"/>
        </w:rPr>
      </w:pPr>
      <w:r w:rsidRPr="00EC761B">
        <w:rPr>
          <w:rFonts w:ascii="Times New Roman" w:eastAsia="Times New Roman" w:hAnsi="Times New Roman" w:cs="Times New Roman"/>
          <w:color w:val="000000"/>
        </w:rPr>
        <w:t>[3] TR</w:t>
      </w:r>
      <w:r w:rsidR="009B6FBE" w:rsidRPr="00EC761B">
        <w:rPr>
          <w:rFonts w:ascii="Times New Roman" w:eastAsia="Times New Roman" w:hAnsi="Times New Roman" w:cs="Times New Roman"/>
          <w:color w:val="000000"/>
        </w:rPr>
        <w:t xml:space="preserve"> 38.875, “</w:t>
      </w:r>
      <w:r w:rsidR="009B6FBE" w:rsidRPr="00EC761B">
        <w:rPr>
          <w:rFonts w:ascii="Times New Roman" w:hAnsi="Times New Roman" w:cs="Times New Roman"/>
        </w:rPr>
        <w:t>Study on support of reduced capability NR devices”</w:t>
      </w:r>
    </w:p>
    <w:p w14:paraId="4851AEF5" w14:textId="7FCC363B" w:rsidR="00564B14" w:rsidRPr="00EC761B" w:rsidRDefault="00564B14" w:rsidP="00AA60A3">
      <w:pPr>
        <w:pStyle w:val="Reference"/>
        <w:numPr>
          <w:ilvl w:val="0"/>
          <w:numId w:val="0"/>
        </w:numPr>
        <w:overflowPunct w:val="0"/>
        <w:autoSpaceDE w:val="0"/>
        <w:autoSpaceDN w:val="0"/>
        <w:adjustRightInd w:val="0"/>
        <w:ind w:left="567" w:hanging="567"/>
        <w:jc w:val="both"/>
        <w:textAlignment w:val="baseline"/>
        <w:rPr>
          <w:rFonts w:ascii="Times New Roman" w:eastAsia="Times New Roman" w:hAnsi="Times New Roman" w:cs="Times New Roman"/>
          <w:color w:val="000000"/>
        </w:rPr>
      </w:pPr>
      <w:r w:rsidRPr="00EC761B">
        <w:rPr>
          <w:rFonts w:ascii="Times New Roman" w:eastAsia="Times New Roman" w:hAnsi="Times New Roman" w:cs="Times New Roman"/>
          <w:color w:val="000000"/>
        </w:rPr>
        <w:t xml:space="preserve">[4] </w:t>
      </w:r>
      <w:r w:rsidR="00CC4808" w:rsidRPr="00EC761B">
        <w:rPr>
          <w:rFonts w:ascii="Times New Roman" w:eastAsia="Times New Roman" w:hAnsi="Times New Roman" w:cs="Times New Roman"/>
          <w:color w:val="000000"/>
        </w:rPr>
        <w:t xml:space="preserve">TS </w:t>
      </w:r>
      <w:r w:rsidRPr="00EC761B">
        <w:rPr>
          <w:rFonts w:ascii="Times New Roman" w:eastAsia="Times New Roman" w:hAnsi="Times New Roman" w:cs="Times New Roman"/>
          <w:color w:val="000000"/>
        </w:rPr>
        <w:t>38.101</w:t>
      </w:r>
      <w:r w:rsidR="00CC4808" w:rsidRPr="00EC761B">
        <w:rPr>
          <w:rFonts w:ascii="Times New Roman" w:eastAsia="Times New Roman" w:hAnsi="Times New Roman" w:cs="Times New Roman"/>
          <w:color w:val="000000"/>
        </w:rPr>
        <w:t>, “User Equipment (UE) radio transmission and reception”</w:t>
      </w:r>
    </w:p>
    <w:p w14:paraId="183BD91B" w14:textId="2DDB9AD9" w:rsidR="006E28FB" w:rsidRPr="00EC761B" w:rsidRDefault="006E28FB" w:rsidP="00AA60A3">
      <w:pPr>
        <w:pStyle w:val="Reference"/>
        <w:numPr>
          <w:ilvl w:val="0"/>
          <w:numId w:val="0"/>
        </w:numPr>
        <w:overflowPunct w:val="0"/>
        <w:autoSpaceDE w:val="0"/>
        <w:autoSpaceDN w:val="0"/>
        <w:adjustRightInd w:val="0"/>
        <w:ind w:left="567" w:hanging="567"/>
        <w:jc w:val="both"/>
        <w:textAlignment w:val="baseline"/>
        <w:rPr>
          <w:rFonts w:ascii="Times New Roman" w:eastAsia="Times New Roman" w:hAnsi="Times New Roman" w:cs="Times New Roman"/>
          <w:color w:val="000000"/>
        </w:rPr>
      </w:pPr>
      <w:r w:rsidRPr="00EC761B">
        <w:rPr>
          <w:rFonts w:ascii="Times New Roman" w:eastAsia="Times New Roman" w:hAnsi="Times New Roman" w:cs="Times New Roman"/>
          <w:color w:val="000000"/>
        </w:rPr>
        <w:t xml:space="preserve">[5] </w:t>
      </w:r>
      <w:r w:rsidR="003B0766" w:rsidRPr="00EC761B">
        <w:rPr>
          <w:rFonts w:ascii="Times New Roman" w:eastAsia="Times New Roman" w:hAnsi="Times New Roman" w:cs="Times New Roman"/>
          <w:color w:val="000000"/>
        </w:rPr>
        <w:t xml:space="preserve">R1-2204830, “Simulation needs for further </w:t>
      </w:r>
      <w:proofErr w:type="spellStart"/>
      <w:r w:rsidR="003B0766" w:rsidRPr="00EC761B">
        <w:rPr>
          <w:rFonts w:ascii="Times New Roman" w:eastAsia="Times New Roman" w:hAnsi="Times New Roman" w:cs="Times New Roman"/>
          <w:color w:val="000000"/>
        </w:rPr>
        <w:t>RedCap</w:t>
      </w:r>
      <w:proofErr w:type="spellEnd"/>
      <w:r w:rsidR="003B0766" w:rsidRPr="00EC761B">
        <w:rPr>
          <w:rFonts w:ascii="Times New Roman" w:eastAsia="Times New Roman" w:hAnsi="Times New Roman" w:cs="Times New Roman"/>
          <w:color w:val="000000"/>
        </w:rPr>
        <w:t xml:space="preserve"> UE complexity reduction,” InterDigital, Inc.</w:t>
      </w:r>
    </w:p>
    <w:p w14:paraId="56E1437B" w14:textId="4DD65DEB" w:rsidR="002C4B61" w:rsidRPr="00EC761B" w:rsidRDefault="002C4B61" w:rsidP="00AA60A3">
      <w:pPr>
        <w:pStyle w:val="Reference"/>
        <w:numPr>
          <w:ilvl w:val="0"/>
          <w:numId w:val="0"/>
        </w:numPr>
        <w:overflowPunct w:val="0"/>
        <w:autoSpaceDE w:val="0"/>
        <w:autoSpaceDN w:val="0"/>
        <w:adjustRightInd w:val="0"/>
        <w:ind w:left="567" w:hanging="567"/>
        <w:jc w:val="both"/>
        <w:textAlignment w:val="baseline"/>
        <w:rPr>
          <w:rFonts w:ascii="Times New Roman" w:hAnsi="Times New Roman" w:cs="Times New Roman"/>
        </w:rPr>
      </w:pPr>
      <w:r w:rsidRPr="00EC761B">
        <w:rPr>
          <w:rFonts w:ascii="Times New Roman" w:eastAsia="Times New Roman" w:hAnsi="Times New Roman" w:cs="Times New Roman"/>
          <w:color w:val="000000"/>
        </w:rPr>
        <w:t>[</w:t>
      </w:r>
      <w:r w:rsidR="000F7AF1" w:rsidRPr="00EC761B">
        <w:rPr>
          <w:rFonts w:ascii="Times New Roman" w:eastAsia="Times New Roman" w:hAnsi="Times New Roman" w:cs="Times New Roman"/>
          <w:color w:val="000000"/>
        </w:rPr>
        <w:t>6</w:t>
      </w:r>
      <w:r w:rsidRPr="00EC761B">
        <w:rPr>
          <w:rFonts w:ascii="Times New Roman" w:eastAsia="Times New Roman" w:hAnsi="Times New Roman" w:cs="Times New Roman"/>
          <w:color w:val="000000"/>
        </w:rPr>
        <w:t xml:space="preserve">] </w:t>
      </w:r>
      <w:r w:rsidR="007E0D34" w:rsidRPr="00EC761B">
        <w:rPr>
          <w:rFonts w:ascii="Times New Roman" w:eastAsia="Times New Roman" w:hAnsi="Times New Roman" w:cs="Times New Roman"/>
          <w:color w:val="000000"/>
        </w:rPr>
        <w:t xml:space="preserve">TS </w:t>
      </w:r>
      <w:r w:rsidRPr="00EC761B">
        <w:rPr>
          <w:rFonts w:ascii="Times New Roman" w:hAnsi="Times New Roman" w:cs="Times New Roman"/>
        </w:rPr>
        <w:t>38.213</w:t>
      </w:r>
      <w:r w:rsidR="007E0D34" w:rsidRPr="00EC761B">
        <w:rPr>
          <w:rFonts w:ascii="Times New Roman" w:hAnsi="Times New Roman" w:cs="Times New Roman"/>
        </w:rPr>
        <w:t>, “Physical layer procedures for control”</w:t>
      </w:r>
    </w:p>
    <w:p w14:paraId="11DD86F8" w14:textId="2C034C9A" w:rsidR="00867DA9" w:rsidRPr="00EC761B" w:rsidRDefault="006155F5" w:rsidP="00AA60A3">
      <w:pPr>
        <w:pStyle w:val="Reference"/>
        <w:numPr>
          <w:ilvl w:val="0"/>
          <w:numId w:val="0"/>
        </w:numPr>
        <w:overflowPunct w:val="0"/>
        <w:autoSpaceDE w:val="0"/>
        <w:autoSpaceDN w:val="0"/>
        <w:adjustRightInd w:val="0"/>
        <w:ind w:left="567" w:hanging="567"/>
        <w:jc w:val="both"/>
        <w:textAlignment w:val="baseline"/>
        <w:rPr>
          <w:rFonts w:ascii="Times New Roman" w:hAnsi="Times New Roman" w:cs="Times New Roman"/>
        </w:rPr>
      </w:pPr>
      <w:r w:rsidRPr="00EC761B">
        <w:rPr>
          <w:rFonts w:ascii="Times New Roman" w:hAnsi="Times New Roman" w:cs="Times New Roman"/>
        </w:rPr>
        <w:t>[</w:t>
      </w:r>
      <w:r w:rsidR="000F7AF1" w:rsidRPr="00EC761B">
        <w:rPr>
          <w:rFonts w:ascii="Times New Roman" w:hAnsi="Times New Roman" w:cs="Times New Roman"/>
        </w:rPr>
        <w:t>7</w:t>
      </w:r>
      <w:r w:rsidRPr="00EC761B">
        <w:rPr>
          <w:rFonts w:ascii="Times New Roman" w:hAnsi="Times New Roman" w:cs="Times New Roman"/>
        </w:rPr>
        <w:t xml:space="preserve">] </w:t>
      </w:r>
      <w:r w:rsidR="007E0D34" w:rsidRPr="00EC761B">
        <w:rPr>
          <w:rFonts w:ascii="Times New Roman" w:hAnsi="Times New Roman" w:cs="Times New Roman"/>
        </w:rPr>
        <w:t xml:space="preserve">TS </w:t>
      </w:r>
      <w:r w:rsidR="00867DA9" w:rsidRPr="00EC761B">
        <w:rPr>
          <w:rFonts w:ascii="Times New Roman" w:hAnsi="Times New Roman" w:cs="Times New Roman"/>
        </w:rPr>
        <w:t>38.214</w:t>
      </w:r>
      <w:r w:rsidR="007E0D34" w:rsidRPr="00EC761B">
        <w:rPr>
          <w:rFonts w:ascii="Times New Roman" w:hAnsi="Times New Roman" w:cs="Times New Roman"/>
        </w:rPr>
        <w:t>, “Physical layer procedures for data”</w:t>
      </w:r>
    </w:p>
    <w:p w14:paraId="452E340B" w14:textId="0DD226DA" w:rsidR="006155F5" w:rsidRPr="00EC761B" w:rsidRDefault="00867DA9" w:rsidP="00AA60A3">
      <w:pPr>
        <w:pStyle w:val="Reference"/>
        <w:numPr>
          <w:ilvl w:val="0"/>
          <w:numId w:val="0"/>
        </w:numPr>
        <w:overflowPunct w:val="0"/>
        <w:autoSpaceDE w:val="0"/>
        <w:autoSpaceDN w:val="0"/>
        <w:adjustRightInd w:val="0"/>
        <w:ind w:left="567" w:hanging="567"/>
        <w:jc w:val="both"/>
        <w:textAlignment w:val="baseline"/>
        <w:rPr>
          <w:rFonts w:ascii="Times New Roman" w:eastAsia="SimSun" w:hAnsi="Times New Roman" w:cs="Times New Roman"/>
          <w:lang w:eastAsia="zh-CN"/>
        </w:rPr>
      </w:pPr>
      <w:r w:rsidRPr="00EC761B">
        <w:rPr>
          <w:rFonts w:ascii="Times New Roman" w:hAnsi="Times New Roman" w:cs="Times New Roman"/>
        </w:rPr>
        <w:t xml:space="preserve">[8] </w:t>
      </w:r>
      <w:r w:rsidR="006155F5" w:rsidRPr="00EC761B">
        <w:rPr>
          <w:rFonts w:ascii="Times New Roman" w:hAnsi="Times New Roman" w:cs="Times New Roman"/>
          <w:bCs/>
        </w:rPr>
        <w:t>R1-2007668, “</w:t>
      </w:r>
      <w:r w:rsidR="006155F5" w:rsidRPr="00EC761B">
        <w:rPr>
          <w:rFonts w:ascii="Times New Roman" w:hAnsi="Times New Roman" w:cs="Times New Roman"/>
        </w:rPr>
        <w:t xml:space="preserve">Complexity reduction for Reduced Capability NR devices,” </w:t>
      </w:r>
      <w:r w:rsidR="006155F5" w:rsidRPr="00EC761B">
        <w:rPr>
          <w:rFonts w:ascii="Times New Roman" w:eastAsia="SimSun" w:hAnsi="Times New Roman" w:cs="Times New Roman"/>
          <w:lang w:eastAsia="zh-CN"/>
        </w:rPr>
        <w:t>vivo, Guangdong Genius</w:t>
      </w:r>
    </w:p>
    <w:p w14:paraId="636E9C7F" w14:textId="5860DEBB" w:rsidR="009A03DC" w:rsidRPr="007E5890" w:rsidRDefault="009A03DC">
      <w:pPr>
        <w:pStyle w:val="Reference"/>
        <w:numPr>
          <w:ilvl w:val="0"/>
          <w:numId w:val="0"/>
        </w:numPr>
        <w:overflowPunct w:val="0"/>
        <w:autoSpaceDE w:val="0"/>
        <w:autoSpaceDN w:val="0"/>
        <w:adjustRightInd w:val="0"/>
        <w:spacing w:after="60"/>
        <w:jc w:val="both"/>
        <w:textAlignment w:val="baseline"/>
        <w:rPr>
          <w:rFonts w:cs="Arial"/>
        </w:rPr>
      </w:pPr>
    </w:p>
    <w:sectPr w:rsidR="009A03DC" w:rsidRPr="007E5890"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D79E" w14:textId="77777777" w:rsidR="006B6C59" w:rsidRDefault="006B6C59">
      <w:r>
        <w:separator/>
      </w:r>
    </w:p>
  </w:endnote>
  <w:endnote w:type="continuationSeparator" w:id="0">
    <w:p w14:paraId="16CC505A" w14:textId="77777777" w:rsidR="006B6C59" w:rsidRDefault="006B6C59">
      <w:r>
        <w:continuationSeparator/>
      </w:r>
    </w:p>
  </w:endnote>
  <w:endnote w:type="continuationNotice" w:id="1">
    <w:p w14:paraId="4698CDFB" w14:textId="77777777" w:rsidR="006B6C59" w:rsidRDefault="006B6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6E02" w14:textId="77777777" w:rsidR="006B6C59" w:rsidRDefault="006B6C59">
      <w:r>
        <w:separator/>
      </w:r>
    </w:p>
  </w:footnote>
  <w:footnote w:type="continuationSeparator" w:id="0">
    <w:p w14:paraId="645B38DD" w14:textId="77777777" w:rsidR="006B6C59" w:rsidRDefault="006B6C59">
      <w:r>
        <w:continuationSeparator/>
      </w:r>
    </w:p>
  </w:footnote>
  <w:footnote w:type="continuationNotice" w:id="1">
    <w:p w14:paraId="3BF2D19F" w14:textId="77777777" w:rsidR="006B6C59" w:rsidRDefault="006B6C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09446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F637A6"/>
    <w:multiLevelType w:val="hybridMultilevel"/>
    <w:tmpl w:val="D5FA5A9E"/>
    <w:lvl w:ilvl="0" w:tplc="AE72F75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6C481F"/>
    <w:multiLevelType w:val="hybridMultilevel"/>
    <w:tmpl w:val="2C787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263CE7"/>
    <w:multiLevelType w:val="hybridMultilevel"/>
    <w:tmpl w:val="784693F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5D9E323D"/>
    <w:multiLevelType w:val="hybridMultilevel"/>
    <w:tmpl w:val="F6BAEC26"/>
    <w:lvl w:ilvl="0" w:tplc="0156B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03745386">
    <w:abstractNumId w:val="0"/>
  </w:num>
  <w:num w:numId="2" w16cid:durableId="214975925">
    <w:abstractNumId w:val="18"/>
  </w:num>
  <w:num w:numId="3" w16cid:durableId="1624841838">
    <w:abstractNumId w:val="13"/>
  </w:num>
  <w:num w:numId="4" w16cid:durableId="928078002">
    <w:abstractNumId w:val="14"/>
  </w:num>
  <w:num w:numId="5" w16cid:durableId="709770684">
    <w:abstractNumId w:val="8"/>
  </w:num>
  <w:num w:numId="6" w16cid:durableId="851649226">
    <w:abstractNumId w:val="15"/>
  </w:num>
  <w:num w:numId="7" w16cid:durableId="1683895192">
    <w:abstractNumId w:val="20"/>
  </w:num>
  <w:num w:numId="8" w16cid:durableId="259026836">
    <w:abstractNumId w:val="9"/>
  </w:num>
  <w:num w:numId="9" w16cid:durableId="608589399">
    <w:abstractNumId w:val="30"/>
  </w:num>
  <w:num w:numId="10" w16cid:durableId="610938227">
    <w:abstractNumId w:val="12"/>
    <w:lvlOverride w:ilvl="0">
      <w:startOverride w:val="1"/>
    </w:lvlOverride>
  </w:num>
  <w:num w:numId="11" w16cid:durableId="464666386">
    <w:abstractNumId w:val="17"/>
  </w:num>
  <w:num w:numId="12" w16cid:durableId="1105540147">
    <w:abstractNumId w:val="27"/>
  </w:num>
  <w:num w:numId="13" w16cid:durableId="330380234">
    <w:abstractNumId w:val="28"/>
  </w:num>
  <w:num w:numId="14" w16cid:durableId="1126964837">
    <w:abstractNumId w:val="21"/>
  </w:num>
  <w:num w:numId="15" w16cid:durableId="1665625871">
    <w:abstractNumId w:val="22"/>
  </w:num>
  <w:num w:numId="16" w16cid:durableId="1336613666">
    <w:abstractNumId w:val="29"/>
  </w:num>
  <w:num w:numId="17" w16cid:durableId="230360102">
    <w:abstractNumId w:val="0"/>
  </w:num>
  <w:num w:numId="18" w16cid:durableId="1128160384">
    <w:abstractNumId w:val="0"/>
  </w:num>
  <w:num w:numId="19" w16cid:durableId="1933925392">
    <w:abstractNumId w:val="7"/>
  </w:num>
  <w:num w:numId="20" w16cid:durableId="1310285605">
    <w:abstractNumId w:val="0"/>
  </w:num>
  <w:num w:numId="21" w16cid:durableId="2119176263">
    <w:abstractNumId w:val="0"/>
  </w:num>
  <w:num w:numId="22" w16cid:durableId="1612318603">
    <w:abstractNumId w:val="0"/>
  </w:num>
  <w:num w:numId="23" w16cid:durableId="705374145">
    <w:abstractNumId w:val="24"/>
  </w:num>
  <w:num w:numId="24" w16cid:durableId="1253932009">
    <w:abstractNumId w:val="10"/>
  </w:num>
  <w:num w:numId="25" w16cid:durableId="1984307867">
    <w:abstractNumId w:val="32"/>
  </w:num>
  <w:num w:numId="26" w16cid:durableId="1353455797">
    <w:abstractNumId w:val="31"/>
  </w:num>
  <w:num w:numId="27" w16cid:durableId="301427367">
    <w:abstractNumId w:val="5"/>
  </w:num>
  <w:num w:numId="28" w16cid:durableId="1216547991">
    <w:abstractNumId w:val="16"/>
  </w:num>
  <w:num w:numId="29" w16cid:durableId="668556977">
    <w:abstractNumId w:val="2"/>
  </w:num>
  <w:num w:numId="30" w16cid:durableId="2120297734">
    <w:abstractNumId w:val="3"/>
  </w:num>
  <w:num w:numId="31" w16cid:durableId="2005664109">
    <w:abstractNumId w:val="26"/>
  </w:num>
  <w:num w:numId="32" w16cid:durableId="1840189824">
    <w:abstractNumId w:val="6"/>
  </w:num>
  <w:num w:numId="33" w16cid:durableId="234820061">
    <w:abstractNumId w:val="23"/>
  </w:num>
  <w:num w:numId="34" w16cid:durableId="1719472838">
    <w:abstractNumId w:val="25"/>
  </w:num>
  <w:num w:numId="35" w16cid:durableId="1487431201">
    <w:abstractNumId w:val="11"/>
  </w:num>
  <w:num w:numId="36" w16cid:durableId="727458251">
    <w:abstractNumId w:val="4"/>
  </w:num>
  <w:num w:numId="37" w16cid:durableId="385759714">
    <w:abstractNumId w:val="19"/>
  </w:num>
  <w:num w:numId="38" w16cid:durableId="58866262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C32"/>
    <w:rsid w:val="000028FF"/>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101"/>
    <w:rsid w:val="00024221"/>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277"/>
    <w:rsid w:val="000325B8"/>
    <w:rsid w:val="00033237"/>
    <w:rsid w:val="00033351"/>
    <w:rsid w:val="0003410A"/>
    <w:rsid w:val="00034B8C"/>
    <w:rsid w:val="00034C15"/>
    <w:rsid w:val="00035EA8"/>
    <w:rsid w:val="00035EDA"/>
    <w:rsid w:val="00035F74"/>
    <w:rsid w:val="00036BA1"/>
    <w:rsid w:val="000373CE"/>
    <w:rsid w:val="00037714"/>
    <w:rsid w:val="00040236"/>
    <w:rsid w:val="000405A0"/>
    <w:rsid w:val="00040B78"/>
    <w:rsid w:val="0004149C"/>
    <w:rsid w:val="00041A70"/>
    <w:rsid w:val="00041CB2"/>
    <w:rsid w:val="000422E2"/>
    <w:rsid w:val="00042BE0"/>
    <w:rsid w:val="00042F22"/>
    <w:rsid w:val="000437FA"/>
    <w:rsid w:val="00043DDF"/>
    <w:rsid w:val="000441D0"/>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4E"/>
    <w:rsid w:val="00070074"/>
    <w:rsid w:val="00070613"/>
    <w:rsid w:val="00070D25"/>
    <w:rsid w:val="00071225"/>
    <w:rsid w:val="000712DA"/>
    <w:rsid w:val="000715A7"/>
    <w:rsid w:val="00071812"/>
    <w:rsid w:val="00071DCA"/>
    <w:rsid w:val="000725A0"/>
    <w:rsid w:val="00072D87"/>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D05"/>
    <w:rsid w:val="00093FCF"/>
    <w:rsid w:val="00094022"/>
    <w:rsid w:val="00094047"/>
    <w:rsid w:val="00094180"/>
    <w:rsid w:val="000941E3"/>
    <w:rsid w:val="0009428F"/>
    <w:rsid w:val="000945DA"/>
    <w:rsid w:val="00094796"/>
    <w:rsid w:val="00094DA8"/>
    <w:rsid w:val="00094F84"/>
    <w:rsid w:val="0009510F"/>
    <w:rsid w:val="00095280"/>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A52"/>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13B"/>
    <w:rsid w:val="000D0A64"/>
    <w:rsid w:val="000D0D07"/>
    <w:rsid w:val="000D162D"/>
    <w:rsid w:val="000D2F63"/>
    <w:rsid w:val="000D2FB2"/>
    <w:rsid w:val="000D4439"/>
    <w:rsid w:val="000D4761"/>
    <w:rsid w:val="000D4797"/>
    <w:rsid w:val="000D4D63"/>
    <w:rsid w:val="000D51D9"/>
    <w:rsid w:val="000D57A7"/>
    <w:rsid w:val="000D5C17"/>
    <w:rsid w:val="000D5D1A"/>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6F9B"/>
    <w:rsid w:val="000E700D"/>
    <w:rsid w:val="000E7644"/>
    <w:rsid w:val="000E78E3"/>
    <w:rsid w:val="000E79A5"/>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AF1"/>
    <w:rsid w:val="0010021A"/>
    <w:rsid w:val="001005FF"/>
    <w:rsid w:val="00100770"/>
    <w:rsid w:val="0010105B"/>
    <w:rsid w:val="00101244"/>
    <w:rsid w:val="00101BCC"/>
    <w:rsid w:val="00101C12"/>
    <w:rsid w:val="0010203E"/>
    <w:rsid w:val="00102513"/>
    <w:rsid w:val="001029A1"/>
    <w:rsid w:val="00102BB7"/>
    <w:rsid w:val="00103174"/>
    <w:rsid w:val="001031F1"/>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63DC"/>
    <w:rsid w:val="00116765"/>
    <w:rsid w:val="00116896"/>
    <w:rsid w:val="00116C54"/>
    <w:rsid w:val="0011730E"/>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CE7"/>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C11"/>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5F40"/>
    <w:rsid w:val="00186539"/>
    <w:rsid w:val="00186721"/>
    <w:rsid w:val="00186F7A"/>
    <w:rsid w:val="00187149"/>
    <w:rsid w:val="00187633"/>
    <w:rsid w:val="00187845"/>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787"/>
    <w:rsid w:val="001A38BB"/>
    <w:rsid w:val="001A3CB3"/>
    <w:rsid w:val="001A3CE3"/>
    <w:rsid w:val="001A3FAB"/>
    <w:rsid w:val="001A45D5"/>
    <w:rsid w:val="001A4737"/>
    <w:rsid w:val="001A4812"/>
    <w:rsid w:val="001A4EF4"/>
    <w:rsid w:val="001A5065"/>
    <w:rsid w:val="001A5592"/>
    <w:rsid w:val="001A5951"/>
    <w:rsid w:val="001A5E45"/>
    <w:rsid w:val="001A6173"/>
    <w:rsid w:val="001A619F"/>
    <w:rsid w:val="001A6ABE"/>
    <w:rsid w:val="001A6C46"/>
    <w:rsid w:val="001A73FD"/>
    <w:rsid w:val="001A742A"/>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4C75"/>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4F3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2F06"/>
    <w:rsid w:val="001D353C"/>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6A"/>
    <w:rsid w:val="001D7ED9"/>
    <w:rsid w:val="001E0033"/>
    <w:rsid w:val="001E0180"/>
    <w:rsid w:val="001E018C"/>
    <w:rsid w:val="001E0427"/>
    <w:rsid w:val="001E076C"/>
    <w:rsid w:val="001E0A3B"/>
    <w:rsid w:val="001E0B56"/>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4E05"/>
    <w:rsid w:val="001F5372"/>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D67"/>
    <w:rsid w:val="00203EA2"/>
    <w:rsid w:val="00203F96"/>
    <w:rsid w:val="002041BF"/>
    <w:rsid w:val="00204831"/>
    <w:rsid w:val="00204E32"/>
    <w:rsid w:val="002050C4"/>
    <w:rsid w:val="00205631"/>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734"/>
    <w:rsid w:val="002349E8"/>
    <w:rsid w:val="00235632"/>
    <w:rsid w:val="00235872"/>
    <w:rsid w:val="00235CAB"/>
    <w:rsid w:val="00235DAD"/>
    <w:rsid w:val="00235E12"/>
    <w:rsid w:val="00236024"/>
    <w:rsid w:val="00236099"/>
    <w:rsid w:val="00236493"/>
    <w:rsid w:val="0023684E"/>
    <w:rsid w:val="00236ED3"/>
    <w:rsid w:val="00237918"/>
    <w:rsid w:val="002405FB"/>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388"/>
    <w:rsid w:val="0025243C"/>
    <w:rsid w:val="00252933"/>
    <w:rsid w:val="002536A0"/>
    <w:rsid w:val="0025461D"/>
    <w:rsid w:val="0025555E"/>
    <w:rsid w:val="00255D36"/>
    <w:rsid w:val="00256555"/>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AB5"/>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3A9"/>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AF5"/>
    <w:rsid w:val="0029074A"/>
    <w:rsid w:val="002907B5"/>
    <w:rsid w:val="00290CC2"/>
    <w:rsid w:val="002911CE"/>
    <w:rsid w:val="002912B7"/>
    <w:rsid w:val="002912C6"/>
    <w:rsid w:val="0029135D"/>
    <w:rsid w:val="00291685"/>
    <w:rsid w:val="002916F5"/>
    <w:rsid w:val="0029196F"/>
    <w:rsid w:val="00291FC4"/>
    <w:rsid w:val="00292174"/>
    <w:rsid w:val="00292D5F"/>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A18"/>
    <w:rsid w:val="002B2C00"/>
    <w:rsid w:val="002B37EF"/>
    <w:rsid w:val="002B3A7C"/>
    <w:rsid w:val="002B3B0D"/>
    <w:rsid w:val="002B3FE9"/>
    <w:rsid w:val="002B447F"/>
    <w:rsid w:val="002B4D07"/>
    <w:rsid w:val="002B59BE"/>
    <w:rsid w:val="002B63FC"/>
    <w:rsid w:val="002B6D00"/>
    <w:rsid w:val="002B6FA2"/>
    <w:rsid w:val="002B73DF"/>
    <w:rsid w:val="002B74C5"/>
    <w:rsid w:val="002B77BF"/>
    <w:rsid w:val="002C06DA"/>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4B61"/>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6F7"/>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2F7CDD"/>
    <w:rsid w:val="003001B2"/>
    <w:rsid w:val="003002BF"/>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5E78"/>
    <w:rsid w:val="003060F8"/>
    <w:rsid w:val="0030704D"/>
    <w:rsid w:val="00307A42"/>
    <w:rsid w:val="00307A45"/>
    <w:rsid w:val="00307BA1"/>
    <w:rsid w:val="00307FF4"/>
    <w:rsid w:val="00311702"/>
    <w:rsid w:val="00311E82"/>
    <w:rsid w:val="003124BA"/>
    <w:rsid w:val="003128CD"/>
    <w:rsid w:val="003129B9"/>
    <w:rsid w:val="00312C0A"/>
    <w:rsid w:val="00313B0B"/>
    <w:rsid w:val="00313C85"/>
    <w:rsid w:val="00313FD6"/>
    <w:rsid w:val="003143BD"/>
    <w:rsid w:val="00314A43"/>
    <w:rsid w:val="00315304"/>
    <w:rsid w:val="003153C1"/>
    <w:rsid w:val="00315B19"/>
    <w:rsid w:val="00316A7B"/>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3A8"/>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83A"/>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778"/>
    <w:rsid w:val="003768AA"/>
    <w:rsid w:val="00376B0A"/>
    <w:rsid w:val="0037719F"/>
    <w:rsid w:val="00377CE1"/>
    <w:rsid w:val="00377DD1"/>
    <w:rsid w:val="00380D7D"/>
    <w:rsid w:val="0038102E"/>
    <w:rsid w:val="00381D42"/>
    <w:rsid w:val="003821E2"/>
    <w:rsid w:val="00382932"/>
    <w:rsid w:val="00383467"/>
    <w:rsid w:val="00384177"/>
    <w:rsid w:val="00384284"/>
    <w:rsid w:val="00384A26"/>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1BD"/>
    <w:rsid w:val="0039520F"/>
    <w:rsid w:val="00395487"/>
    <w:rsid w:val="0039565E"/>
    <w:rsid w:val="00395948"/>
    <w:rsid w:val="00395F42"/>
    <w:rsid w:val="003967CC"/>
    <w:rsid w:val="00396C06"/>
    <w:rsid w:val="00397568"/>
    <w:rsid w:val="003977C5"/>
    <w:rsid w:val="00397819"/>
    <w:rsid w:val="00397827"/>
    <w:rsid w:val="003978A8"/>
    <w:rsid w:val="003A0DAE"/>
    <w:rsid w:val="003A1CEA"/>
    <w:rsid w:val="003A1FB3"/>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766"/>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D36"/>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3D48"/>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04A6"/>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4CF"/>
    <w:rsid w:val="003E55E4"/>
    <w:rsid w:val="003E5B3A"/>
    <w:rsid w:val="003E607B"/>
    <w:rsid w:val="003E6087"/>
    <w:rsid w:val="003E64AD"/>
    <w:rsid w:val="003E7090"/>
    <w:rsid w:val="003E74E3"/>
    <w:rsid w:val="003E7676"/>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3F7C32"/>
    <w:rsid w:val="004000E8"/>
    <w:rsid w:val="004008B0"/>
    <w:rsid w:val="00402353"/>
    <w:rsid w:val="0040255D"/>
    <w:rsid w:val="004028A6"/>
    <w:rsid w:val="00402E2B"/>
    <w:rsid w:val="00403745"/>
    <w:rsid w:val="00403962"/>
    <w:rsid w:val="00403BF4"/>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7F8"/>
    <w:rsid w:val="00426910"/>
    <w:rsid w:val="00426A23"/>
    <w:rsid w:val="00426ADD"/>
    <w:rsid w:val="00427248"/>
    <w:rsid w:val="0042745A"/>
    <w:rsid w:val="00427772"/>
    <w:rsid w:val="00431575"/>
    <w:rsid w:val="004319AA"/>
    <w:rsid w:val="00431A46"/>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8BB"/>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114"/>
    <w:rsid w:val="004B1CFE"/>
    <w:rsid w:val="004B1DB8"/>
    <w:rsid w:val="004B2532"/>
    <w:rsid w:val="004B285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AD6"/>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666"/>
    <w:rsid w:val="004E18D2"/>
    <w:rsid w:val="004E1B0F"/>
    <w:rsid w:val="004E1E53"/>
    <w:rsid w:val="004E2043"/>
    <w:rsid w:val="004E23FC"/>
    <w:rsid w:val="004E2680"/>
    <w:rsid w:val="004E269A"/>
    <w:rsid w:val="004E2860"/>
    <w:rsid w:val="004E28F9"/>
    <w:rsid w:val="004E2C0C"/>
    <w:rsid w:val="004E2CD4"/>
    <w:rsid w:val="004E2EB5"/>
    <w:rsid w:val="004E2FBD"/>
    <w:rsid w:val="004E37A5"/>
    <w:rsid w:val="004E3BAF"/>
    <w:rsid w:val="004E45AE"/>
    <w:rsid w:val="004E462E"/>
    <w:rsid w:val="004E53C7"/>
    <w:rsid w:val="004E56DC"/>
    <w:rsid w:val="004E5F91"/>
    <w:rsid w:val="004E6C03"/>
    <w:rsid w:val="004E6C3B"/>
    <w:rsid w:val="004E746F"/>
    <w:rsid w:val="004E7557"/>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2D44"/>
    <w:rsid w:val="004F30B7"/>
    <w:rsid w:val="004F4A8C"/>
    <w:rsid w:val="004F4D44"/>
    <w:rsid w:val="004F4DA3"/>
    <w:rsid w:val="004F53E9"/>
    <w:rsid w:val="004F5ECA"/>
    <w:rsid w:val="004F631B"/>
    <w:rsid w:val="004F6322"/>
    <w:rsid w:val="004F659D"/>
    <w:rsid w:val="004F66A7"/>
    <w:rsid w:val="004F6E02"/>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5C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86C"/>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638"/>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B1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2F8"/>
    <w:rsid w:val="00572505"/>
    <w:rsid w:val="00572A03"/>
    <w:rsid w:val="00572C56"/>
    <w:rsid w:val="005735CE"/>
    <w:rsid w:val="005743DE"/>
    <w:rsid w:val="0057450F"/>
    <w:rsid w:val="00574855"/>
    <w:rsid w:val="005752DA"/>
    <w:rsid w:val="00575698"/>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87F18"/>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2756"/>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60AC"/>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752"/>
    <w:rsid w:val="005D69BE"/>
    <w:rsid w:val="005D6EDB"/>
    <w:rsid w:val="005D7271"/>
    <w:rsid w:val="005D7A1B"/>
    <w:rsid w:val="005D7B61"/>
    <w:rsid w:val="005D7C82"/>
    <w:rsid w:val="005D7ED3"/>
    <w:rsid w:val="005E0C50"/>
    <w:rsid w:val="005E0C55"/>
    <w:rsid w:val="005E18FE"/>
    <w:rsid w:val="005E2DCB"/>
    <w:rsid w:val="005E33DA"/>
    <w:rsid w:val="005E352B"/>
    <w:rsid w:val="005E385F"/>
    <w:rsid w:val="005E3E7C"/>
    <w:rsid w:val="005E3F5B"/>
    <w:rsid w:val="005E4663"/>
    <w:rsid w:val="005E4FCF"/>
    <w:rsid w:val="005E53B7"/>
    <w:rsid w:val="005E5895"/>
    <w:rsid w:val="005E5B34"/>
    <w:rsid w:val="005E5B81"/>
    <w:rsid w:val="005E5CC2"/>
    <w:rsid w:val="005E6492"/>
    <w:rsid w:val="005E7122"/>
    <w:rsid w:val="005E733E"/>
    <w:rsid w:val="005E77F3"/>
    <w:rsid w:val="005F09EB"/>
    <w:rsid w:val="005F2CB1"/>
    <w:rsid w:val="005F2D31"/>
    <w:rsid w:val="005F3E78"/>
    <w:rsid w:val="005F40F1"/>
    <w:rsid w:val="005F4108"/>
    <w:rsid w:val="005F48AC"/>
    <w:rsid w:val="005F572D"/>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C23"/>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55F5"/>
    <w:rsid w:val="00616BE3"/>
    <w:rsid w:val="00616D03"/>
    <w:rsid w:val="00617B25"/>
    <w:rsid w:val="006203AD"/>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268"/>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560"/>
    <w:rsid w:val="0064396A"/>
    <w:rsid w:val="006439CE"/>
    <w:rsid w:val="00643AD5"/>
    <w:rsid w:val="00643CC6"/>
    <w:rsid w:val="00644123"/>
    <w:rsid w:val="006442CC"/>
    <w:rsid w:val="00645193"/>
    <w:rsid w:val="00645482"/>
    <w:rsid w:val="00645788"/>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4756"/>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464"/>
    <w:rsid w:val="00661D79"/>
    <w:rsid w:val="006628F2"/>
    <w:rsid w:val="00662919"/>
    <w:rsid w:val="00662E87"/>
    <w:rsid w:val="00663011"/>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061"/>
    <w:rsid w:val="00673784"/>
    <w:rsid w:val="00673B0F"/>
    <w:rsid w:val="0067411D"/>
    <w:rsid w:val="006741F2"/>
    <w:rsid w:val="0067421C"/>
    <w:rsid w:val="00674864"/>
    <w:rsid w:val="00674914"/>
    <w:rsid w:val="00674CC3"/>
    <w:rsid w:val="00674F8F"/>
    <w:rsid w:val="0067529A"/>
    <w:rsid w:val="0067586E"/>
    <w:rsid w:val="00675C72"/>
    <w:rsid w:val="00675C8F"/>
    <w:rsid w:val="0067660A"/>
    <w:rsid w:val="006768BC"/>
    <w:rsid w:val="00676D1A"/>
    <w:rsid w:val="006770A9"/>
    <w:rsid w:val="006771F9"/>
    <w:rsid w:val="006776D7"/>
    <w:rsid w:val="00680F3B"/>
    <w:rsid w:val="00680FB1"/>
    <w:rsid w:val="00681003"/>
    <w:rsid w:val="00681153"/>
    <w:rsid w:val="00681260"/>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0B59"/>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2CC"/>
    <w:rsid w:val="006A06B2"/>
    <w:rsid w:val="006A0B23"/>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345"/>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537"/>
    <w:rsid w:val="006B49CD"/>
    <w:rsid w:val="006B4B55"/>
    <w:rsid w:val="006B50CF"/>
    <w:rsid w:val="006B528F"/>
    <w:rsid w:val="006B56C6"/>
    <w:rsid w:val="006B5AA5"/>
    <w:rsid w:val="006B695A"/>
    <w:rsid w:val="006B6C59"/>
    <w:rsid w:val="006B70C9"/>
    <w:rsid w:val="006B715A"/>
    <w:rsid w:val="006B7277"/>
    <w:rsid w:val="006B7F40"/>
    <w:rsid w:val="006C03B8"/>
    <w:rsid w:val="006C29D7"/>
    <w:rsid w:val="006C2D02"/>
    <w:rsid w:val="006C32F5"/>
    <w:rsid w:val="006C36B3"/>
    <w:rsid w:val="006C385B"/>
    <w:rsid w:val="006C3AD3"/>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1D7"/>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8FB"/>
    <w:rsid w:val="006E2B61"/>
    <w:rsid w:val="006E2CFE"/>
    <w:rsid w:val="006E3310"/>
    <w:rsid w:val="006E3367"/>
    <w:rsid w:val="006E350F"/>
    <w:rsid w:val="006E44D2"/>
    <w:rsid w:val="006E44D5"/>
    <w:rsid w:val="006E44E0"/>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A7D"/>
    <w:rsid w:val="00701CC8"/>
    <w:rsid w:val="00702402"/>
    <w:rsid w:val="007028CD"/>
    <w:rsid w:val="00703123"/>
    <w:rsid w:val="007033A5"/>
    <w:rsid w:val="0070346E"/>
    <w:rsid w:val="00703660"/>
    <w:rsid w:val="00704647"/>
    <w:rsid w:val="00704736"/>
    <w:rsid w:val="00704EDB"/>
    <w:rsid w:val="00704F58"/>
    <w:rsid w:val="00705277"/>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BBC"/>
    <w:rsid w:val="00756F2A"/>
    <w:rsid w:val="007571E1"/>
    <w:rsid w:val="007575D7"/>
    <w:rsid w:val="00757F5E"/>
    <w:rsid w:val="007602E4"/>
    <w:rsid w:val="007604B2"/>
    <w:rsid w:val="00760AE5"/>
    <w:rsid w:val="00760C05"/>
    <w:rsid w:val="007619D7"/>
    <w:rsid w:val="00761C8C"/>
    <w:rsid w:val="007623FB"/>
    <w:rsid w:val="00762B6F"/>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46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110"/>
    <w:rsid w:val="0079631A"/>
    <w:rsid w:val="00797AFF"/>
    <w:rsid w:val="00797D03"/>
    <w:rsid w:val="007A0313"/>
    <w:rsid w:val="007A0E6E"/>
    <w:rsid w:val="007A1CB3"/>
    <w:rsid w:val="007A1EFA"/>
    <w:rsid w:val="007A23F2"/>
    <w:rsid w:val="007A2553"/>
    <w:rsid w:val="007A27AD"/>
    <w:rsid w:val="007A306F"/>
    <w:rsid w:val="007A32B0"/>
    <w:rsid w:val="007A3891"/>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0C"/>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0D34"/>
    <w:rsid w:val="007E252D"/>
    <w:rsid w:val="007E2F10"/>
    <w:rsid w:val="007E2FA0"/>
    <w:rsid w:val="007E3EF5"/>
    <w:rsid w:val="007E4610"/>
    <w:rsid w:val="007E4715"/>
    <w:rsid w:val="007E4D98"/>
    <w:rsid w:val="007E4E18"/>
    <w:rsid w:val="007E4E81"/>
    <w:rsid w:val="007E505B"/>
    <w:rsid w:val="007E52B2"/>
    <w:rsid w:val="007E533C"/>
    <w:rsid w:val="007E53BD"/>
    <w:rsid w:val="007E5890"/>
    <w:rsid w:val="007E5A27"/>
    <w:rsid w:val="007E5AC5"/>
    <w:rsid w:val="007E602F"/>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5B3"/>
    <w:rsid w:val="007F4904"/>
    <w:rsid w:val="007F5988"/>
    <w:rsid w:val="007F6121"/>
    <w:rsid w:val="007F75BB"/>
    <w:rsid w:val="007F7D2E"/>
    <w:rsid w:val="007F7F41"/>
    <w:rsid w:val="0080009E"/>
    <w:rsid w:val="0080079E"/>
    <w:rsid w:val="008008A2"/>
    <w:rsid w:val="00800A4C"/>
    <w:rsid w:val="00801562"/>
    <w:rsid w:val="0080187F"/>
    <w:rsid w:val="00801CC4"/>
    <w:rsid w:val="0080228A"/>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BB6"/>
    <w:rsid w:val="00812CE9"/>
    <w:rsid w:val="0081333C"/>
    <w:rsid w:val="00813830"/>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167"/>
    <w:rsid w:val="008376AC"/>
    <w:rsid w:val="0083778B"/>
    <w:rsid w:val="00837B36"/>
    <w:rsid w:val="00840C25"/>
    <w:rsid w:val="00840F75"/>
    <w:rsid w:val="00841446"/>
    <w:rsid w:val="008427B2"/>
    <w:rsid w:val="00842A83"/>
    <w:rsid w:val="00842B22"/>
    <w:rsid w:val="00843EF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676"/>
    <w:rsid w:val="00865CA0"/>
    <w:rsid w:val="00865F3B"/>
    <w:rsid w:val="0086607D"/>
    <w:rsid w:val="00866966"/>
    <w:rsid w:val="008669E1"/>
    <w:rsid w:val="00866E1D"/>
    <w:rsid w:val="0086717B"/>
    <w:rsid w:val="008673BB"/>
    <w:rsid w:val="008677FD"/>
    <w:rsid w:val="00867981"/>
    <w:rsid w:val="00867B26"/>
    <w:rsid w:val="00867CFA"/>
    <w:rsid w:val="00867DA9"/>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4D3"/>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529F"/>
    <w:rsid w:val="008864C4"/>
    <w:rsid w:val="008864C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1F64"/>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7B7"/>
    <w:rsid w:val="008C48F8"/>
    <w:rsid w:val="008C4958"/>
    <w:rsid w:val="008C4BAA"/>
    <w:rsid w:val="008C4D22"/>
    <w:rsid w:val="008C5A3D"/>
    <w:rsid w:val="008C636D"/>
    <w:rsid w:val="008C6571"/>
    <w:rsid w:val="008C6AE8"/>
    <w:rsid w:val="008C7573"/>
    <w:rsid w:val="008C7D4E"/>
    <w:rsid w:val="008C7F2C"/>
    <w:rsid w:val="008C7F46"/>
    <w:rsid w:val="008D0131"/>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44D"/>
    <w:rsid w:val="008D680E"/>
    <w:rsid w:val="008D6D1A"/>
    <w:rsid w:val="008E07F9"/>
    <w:rsid w:val="008E0927"/>
    <w:rsid w:val="008E0DC8"/>
    <w:rsid w:val="008E0E1F"/>
    <w:rsid w:val="008E10C0"/>
    <w:rsid w:val="008E1909"/>
    <w:rsid w:val="008E2A65"/>
    <w:rsid w:val="008E2D97"/>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700"/>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DC"/>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65"/>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6662"/>
    <w:rsid w:val="00927AAE"/>
    <w:rsid w:val="00927FE2"/>
    <w:rsid w:val="00930E38"/>
    <w:rsid w:val="00931BD9"/>
    <w:rsid w:val="00932130"/>
    <w:rsid w:val="00932952"/>
    <w:rsid w:val="00933367"/>
    <w:rsid w:val="00933E80"/>
    <w:rsid w:val="00934396"/>
    <w:rsid w:val="009349BB"/>
    <w:rsid w:val="009358A5"/>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1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C2C"/>
    <w:rsid w:val="00956C96"/>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728"/>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0E60"/>
    <w:rsid w:val="009817BF"/>
    <w:rsid w:val="009817C7"/>
    <w:rsid w:val="00981923"/>
    <w:rsid w:val="00981FD7"/>
    <w:rsid w:val="009820F4"/>
    <w:rsid w:val="00982E29"/>
    <w:rsid w:val="00983521"/>
    <w:rsid w:val="009835A1"/>
    <w:rsid w:val="00983851"/>
    <w:rsid w:val="00983B15"/>
    <w:rsid w:val="009840D2"/>
    <w:rsid w:val="009842FC"/>
    <w:rsid w:val="0098472B"/>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3DC"/>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6FBE"/>
    <w:rsid w:val="009B7AA5"/>
    <w:rsid w:val="009B7ADC"/>
    <w:rsid w:val="009B7B75"/>
    <w:rsid w:val="009B7E87"/>
    <w:rsid w:val="009C0587"/>
    <w:rsid w:val="009C153C"/>
    <w:rsid w:val="009C19B7"/>
    <w:rsid w:val="009C205A"/>
    <w:rsid w:val="009C273D"/>
    <w:rsid w:val="009C2BC5"/>
    <w:rsid w:val="009C2DAB"/>
    <w:rsid w:val="009C30B2"/>
    <w:rsid w:val="009C3701"/>
    <w:rsid w:val="009C3EC5"/>
    <w:rsid w:val="009C403E"/>
    <w:rsid w:val="009C4923"/>
    <w:rsid w:val="009C52F1"/>
    <w:rsid w:val="009C5410"/>
    <w:rsid w:val="009C5948"/>
    <w:rsid w:val="009C5A31"/>
    <w:rsid w:val="009C618F"/>
    <w:rsid w:val="009C62EF"/>
    <w:rsid w:val="009C659F"/>
    <w:rsid w:val="009C6698"/>
    <w:rsid w:val="009C6B59"/>
    <w:rsid w:val="009C6D8B"/>
    <w:rsid w:val="009C742A"/>
    <w:rsid w:val="009C7768"/>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0D19"/>
    <w:rsid w:val="009E216C"/>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12"/>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2C4"/>
    <w:rsid w:val="00A164E3"/>
    <w:rsid w:val="00A1686A"/>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09E"/>
    <w:rsid w:val="00A35160"/>
    <w:rsid w:val="00A35469"/>
    <w:rsid w:val="00A35D03"/>
    <w:rsid w:val="00A35EC7"/>
    <w:rsid w:val="00A36297"/>
    <w:rsid w:val="00A36474"/>
    <w:rsid w:val="00A36676"/>
    <w:rsid w:val="00A36BF4"/>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BB1"/>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349D"/>
    <w:rsid w:val="00A54350"/>
    <w:rsid w:val="00A54A43"/>
    <w:rsid w:val="00A55844"/>
    <w:rsid w:val="00A55EE6"/>
    <w:rsid w:val="00A565F0"/>
    <w:rsid w:val="00A56674"/>
    <w:rsid w:val="00A56945"/>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47D"/>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60A3"/>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B29"/>
    <w:rsid w:val="00AB4AB8"/>
    <w:rsid w:val="00AB4BAA"/>
    <w:rsid w:val="00AB5469"/>
    <w:rsid w:val="00AB655E"/>
    <w:rsid w:val="00AB693B"/>
    <w:rsid w:val="00AB6CBA"/>
    <w:rsid w:val="00AB6EAE"/>
    <w:rsid w:val="00AB745A"/>
    <w:rsid w:val="00AB77AF"/>
    <w:rsid w:val="00AB78D6"/>
    <w:rsid w:val="00AB7DA2"/>
    <w:rsid w:val="00AB7F8A"/>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D20"/>
    <w:rsid w:val="00AD5D54"/>
    <w:rsid w:val="00AD5F33"/>
    <w:rsid w:val="00AD6059"/>
    <w:rsid w:val="00AD748F"/>
    <w:rsid w:val="00AD7ABF"/>
    <w:rsid w:val="00AD7D2A"/>
    <w:rsid w:val="00AD7F4A"/>
    <w:rsid w:val="00AE0072"/>
    <w:rsid w:val="00AE01BF"/>
    <w:rsid w:val="00AE0416"/>
    <w:rsid w:val="00AE0455"/>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5B9"/>
    <w:rsid w:val="00AF1C5D"/>
    <w:rsid w:val="00AF1E22"/>
    <w:rsid w:val="00AF271A"/>
    <w:rsid w:val="00AF2BA1"/>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1E60"/>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3DCA"/>
    <w:rsid w:val="00B143FA"/>
    <w:rsid w:val="00B146E4"/>
    <w:rsid w:val="00B14B52"/>
    <w:rsid w:val="00B14DE3"/>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5FB"/>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9A2"/>
    <w:rsid w:val="00B45A52"/>
    <w:rsid w:val="00B46175"/>
    <w:rsid w:val="00B46E1E"/>
    <w:rsid w:val="00B47435"/>
    <w:rsid w:val="00B477B8"/>
    <w:rsid w:val="00B47803"/>
    <w:rsid w:val="00B4791A"/>
    <w:rsid w:val="00B47C29"/>
    <w:rsid w:val="00B47D21"/>
    <w:rsid w:val="00B50916"/>
    <w:rsid w:val="00B51008"/>
    <w:rsid w:val="00B51031"/>
    <w:rsid w:val="00B513D7"/>
    <w:rsid w:val="00B515EE"/>
    <w:rsid w:val="00B51902"/>
    <w:rsid w:val="00B51B4E"/>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5CE1"/>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5A4"/>
    <w:rsid w:val="00B84C08"/>
    <w:rsid w:val="00B85203"/>
    <w:rsid w:val="00B852E5"/>
    <w:rsid w:val="00B85920"/>
    <w:rsid w:val="00B85DE5"/>
    <w:rsid w:val="00B85F45"/>
    <w:rsid w:val="00B85F55"/>
    <w:rsid w:val="00B85F9D"/>
    <w:rsid w:val="00B863E8"/>
    <w:rsid w:val="00B866B2"/>
    <w:rsid w:val="00B86D43"/>
    <w:rsid w:val="00B870C6"/>
    <w:rsid w:val="00B87A0F"/>
    <w:rsid w:val="00B90028"/>
    <w:rsid w:val="00B9021E"/>
    <w:rsid w:val="00B909B5"/>
    <w:rsid w:val="00B90BFF"/>
    <w:rsid w:val="00B90F73"/>
    <w:rsid w:val="00B911CA"/>
    <w:rsid w:val="00B91449"/>
    <w:rsid w:val="00B915F9"/>
    <w:rsid w:val="00B917F9"/>
    <w:rsid w:val="00B91D9E"/>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B7B21"/>
    <w:rsid w:val="00BC024D"/>
    <w:rsid w:val="00BC0742"/>
    <w:rsid w:val="00BC0979"/>
    <w:rsid w:val="00BC0BC7"/>
    <w:rsid w:val="00BC0CE6"/>
    <w:rsid w:val="00BC0F31"/>
    <w:rsid w:val="00BC0FC0"/>
    <w:rsid w:val="00BC0FDC"/>
    <w:rsid w:val="00BC1353"/>
    <w:rsid w:val="00BC1A21"/>
    <w:rsid w:val="00BC1B66"/>
    <w:rsid w:val="00BC2494"/>
    <w:rsid w:val="00BC3579"/>
    <w:rsid w:val="00BC3889"/>
    <w:rsid w:val="00BC3F00"/>
    <w:rsid w:val="00BC4787"/>
    <w:rsid w:val="00BC4D2E"/>
    <w:rsid w:val="00BC4E54"/>
    <w:rsid w:val="00BC57FC"/>
    <w:rsid w:val="00BC67E7"/>
    <w:rsid w:val="00BC74D1"/>
    <w:rsid w:val="00BD0073"/>
    <w:rsid w:val="00BD1C46"/>
    <w:rsid w:val="00BD3F42"/>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471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844"/>
    <w:rsid w:val="00C14D4B"/>
    <w:rsid w:val="00C14EA3"/>
    <w:rsid w:val="00C154BB"/>
    <w:rsid w:val="00C15D1A"/>
    <w:rsid w:val="00C1608A"/>
    <w:rsid w:val="00C16757"/>
    <w:rsid w:val="00C17316"/>
    <w:rsid w:val="00C226CD"/>
    <w:rsid w:val="00C22A66"/>
    <w:rsid w:val="00C22B4C"/>
    <w:rsid w:val="00C23EAD"/>
    <w:rsid w:val="00C24AA4"/>
    <w:rsid w:val="00C24D21"/>
    <w:rsid w:val="00C24FC1"/>
    <w:rsid w:val="00C25C48"/>
    <w:rsid w:val="00C26007"/>
    <w:rsid w:val="00C2671D"/>
    <w:rsid w:val="00C26F65"/>
    <w:rsid w:val="00C27022"/>
    <w:rsid w:val="00C274B0"/>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A9E"/>
    <w:rsid w:val="00C3719D"/>
    <w:rsid w:val="00C374E0"/>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B42"/>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812"/>
    <w:rsid w:val="00C62910"/>
    <w:rsid w:val="00C62B74"/>
    <w:rsid w:val="00C634E4"/>
    <w:rsid w:val="00C63540"/>
    <w:rsid w:val="00C6360A"/>
    <w:rsid w:val="00C63F84"/>
    <w:rsid w:val="00C63FCE"/>
    <w:rsid w:val="00C64672"/>
    <w:rsid w:val="00C654C6"/>
    <w:rsid w:val="00C65560"/>
    <w:rsid w:val="00C65765"/>
    <w:rsid w:val="00C65EBC"/>
    <w:rsid w:val="00C65F0C"/>
    <w:rsid w:val="00C6600F"/>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044"/>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A24"/>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808"/>
    <w:rsid w:val="00CC4E43"/>
    <w:rsid w:val="00CC5090"/>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0D7C"/>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6B4"/>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0F84"/>
    <w:rsid w:val="00D212E2"/>
    <w:rsid w:val="00D21443"/>
    <w:rsid w:val="00D21E2C"/>
    <w:rsid w:val="00D22013"/>
    <w:rsid w:val="00D235FD"/>
    <w:rsid w:val="00D239A7"/>
    <w:rsid w:val="00D23F47"/>
    <w:rsid w:val="00D24400"/>
    <w:rsid w:val="00D244B6"/>
    <w:rsid w:val="00D248DC"/>
    <w:rsid w:val="00D24A98"/>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5BB"/>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2B77"/>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8E"/>
    <w:rsid w:val="00D57FA3"/>
    <w:rsid w:val="00D60661"/>
    <w:rsid w:val="00D61415"/>
    <w:rsid w:val="00D61AF5"/>
    <w:rsid w:val="00D61E32"/>
    <w:rsid w:val="00D62095"/>
    <w:rsid w:val="00D62C4D"/>
    <w:rsid w:val="00D63531"/>
    <w:rsid w:val="00D63B2F"/>
    <w:rsid w:val="00D63C52"/>
    <w:rsid w:val="00D63D1A"/>
    <w:rsid w:val="00D6401D"/>
    <w:rsid w:val="00D64B69"/>
    <w:rsid w:val="00D652B5"/>
    <w:rsid w:val="00D657F4"/>
    <w:rsid w:val="00D65966"/>
    <w:rsid w:val="00D65C07"/>
    <w:rsid w:val="00D66499"/>
    <w:rsid w:val="00D66F4E"/>
    <w:rsid w:val="00D6722F"/>
    <w:rsid w:val="00D679B9"/>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D80"/>
    <w:rsid w:val="00D75E3D"/>
    <w:rsid w:val="00D75FF4"/>
    <w:rsid w:val="00D77B1D"/>
    <w:rsid w:val="00D800BC"/>
    <w:rsid w:val="00D8021F"/>
    <w:rsid w:val="00D80383"/>
    <w:rsid w:val="00D80BDA"/>
    <w:rsid w:val="00D81017"/>
    <w:rsid w:val="00D8178B"/>
    <w:rsid w:val="00D81E38"/>
    <w:rsid w:val="00D823C6"/>
    <w:rsid w:val="00D82CDD"/>
    <w:rsid w:val="00D83480"/>
    <w:rsid w:val="00D83497"/>
    <w:rsid w:val="00D83C0C"/>
    <w:rsid w:val="00D84A54"/>
    <w:rsid w:val="00D84E2F"/>
    <w:rsid w:val="00D85917"/>
    <w:rsid w:val="00D85D70"/>
    <w:rsid w:val="00D86445"/>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4A7"/>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25"/>
    <w:rsid w:val="00DA4769"/>
    <w:rsid w:val="00DA47B9"/>
    <w:rsid w:val="00DA4A9B"/>
    <w:rsid w:val="00DA4E27"/>
    <w:rsid w:val="00DA5417"/>
    <w:rsid w:val="00DA56E8"/>
    <w:rsid w:val="00DA5B30"/>
    <w:rsid w:val="00DA6066"/>
    <w:rsid w:val="00DA638A"/>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468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245E"/>
    <w:rsid w:val="00DD3166"/>
    <w:rsid w:val="00DD321C"/>
    <w:rsid w:val="00DD3666"/>
    <w:rsid w:val="00DD3A6E"/>
    <w:rsid w:val="00DD6064"/>
    <w:rsid w:val="00DD62DE"/>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3B7"/>
    <w:rsid w:val="00DF7DB1"/>
    <w:rsid w:val="00DF7F58"/>
    <w:rsid w:val="00E00263"/>
    <w:rsid w:val="00E00F27"/>
    <w:rsid w:val="00E013F8"/>
    <w:rsid w:val="00E01521"/>
    <w:rsid w:val="00E015F1"/>
    <w:rsid w:val="00E016B8"/>
    <w:rsid w:val="00E0203C"/>
    <w:rsid w:val="00E022FC"/>
    <w:rsid w:val="00E02866"/>
    <w:rsid w:val="00E02F50"/>
    <w:rsid w:val="00E03751"/>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CD6"/>
    <w:rsid w:val="00E570AD"/>
    <w:rsid w:val="00E57565"/>
    <w:rsid w:val="00E579A7"/>
    <w:rsid w:val="00E6114E"/>
    <w:rsid w:val="00E618B3"/>
    <w:rsid w:val="00E61B94"/>
    <w:rsid w:val="00E61BAF"/>
    <w:rsid w:val="00E61E5D"/>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1515"/>
    <w:rsid w:val="00E71A10"/>
    <w:rsid w:val="00E71B86"/>
    <w:rsid w:val="00E71E60"/>
    <w:rsid w:val="00E72EFC"/>
    <w:rsid w:val="00E74293"/>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4FBE"/>
    <w:rsid w:val="00E9533A"/>
    <w:rsid w:val="00E962A4"/>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4B0"/>
    <w:rsid w:val="00EA66AF"/>
    <w:rsid w:val="00EA6B68"/>
    <w:rsid w:val="00EA745A"/>
    <w:rsid w:val="00EA7A41"/>
    <w:rsid w:val="00EB0025"/>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61B"/>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59E"/>
    <w:rsid w:val="00EE6B5A"/>
    <w:rsid w:val="00EE7CE1"/>
    <w:rsid w:val="00EF00FF"/>
    <w:rsid w:val="00EF0247"/>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1D"/>
    <w:rsid w:val="00F10336"/>
    <w:rsid w:val="00F10629"/>
    <w:rsid w:val="00F10CC8"/>
    <w:rsid w:val="00F10D69"/>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7B9"/>
    <w:rsid w:val="00F31AED"/>
    <w:rsid w:val="00F31EE4"/>
    <w:rsid w:val="00F32194"/>
    <w:rsid w:val="00F33417"/>
    <w:rsid w:val="00F33674"/>
    <w:rsid w:val="00F33706"/>
    <w:rsid w:val="00F3387A"/>
    <w:rsid w:val="00F34054"/>
    <w:rsid w:val="00F34077"/>
    <w:rsid w:val="00F34480"/>
    <w:rsid w:val="00F34B14"/>
    <w:rsid w:val="00F34B74"/>
    <w:rsid w:val="00F34D4D"/>
    <w:rsid w:val="00F34EDE"/>
    <w:rsid w:val="00F35075"/>
    <w:rsid w:val="00F351B8"/>
    <w:rsid w:val="00F35D41"/>
    <w:rsid w:val="00F35DDC"/>
    <w:rsid w:val="00F35F56"/>
    <w:rsid w:val="00F3675C"/>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7E5"/>
    <w:rsid w:val="00F55C20"/>
    <w:rsid w:val="00F55D60"/>
    <w:rsid w:val="00F562AF"/>
    <w:rsid w:val="00F568FB"/>
    <w:rsid w:val="00F570BF"/>
    <w:rsid w:val="00F57485"/>
    <w:rsid w:val="00F57752"/>
    <w:rsid w:val="00F607C5"/>
    <w:rsid w:val="00F609F3"/>
    <w:rsid w:val="00F60DEA"/>
    <w:rsid w:val="00F61363"/>
    <w:rsid w:val="00F616A2"/>
    <w:rsid w:val="00F6302A"/>
    <w:rsid w:val="00F63067"/>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2FD7"/>
    <w:rsid w:val="00F73595"/>
    <w:rsid w:val="00F7375A"/>
    <w:rsid w:val="00F745E4"/>
    <w:rsid w:val="00F74BB9"/>
    <w:rsid w:val="00F75582"/>
    <w:rsid w:val="00F755A8"/>
    <w:rsid w:val="00F75791"/>
    <w:rsid w:val="00F75A12"/>
    <w:rsid w:val="00F76625"/>
    <w:rsid w:val="00F76B99"/>
    <w:rsid w:val="00F76E1E"/>
    <w:rsid w:val="00F76EFA"/>
    <w:rsid w:val="00F76F4C"/>
    <w:rsid w:val="00F771F2"/>
    <w:rsid w:val="00F7756D"/>
    <w:rsid w:val="00F7767B"/>
    <w:rsid w:val="00F800BF"/>
    <w:rsid w:val="00F804BE"/>
    <w:rsid w:val="00F80ED8"/>
    <w:rsid w:val="00F80F50"/>
    <w:rsid w:val="00F815A9"/>
    <w:rsid w:val="00F817CE"/>
    <w:rsid w:val="00F81DA0"/>
    <w:rsid w:val="00F8295C"/>
    <w:rsid w:val="00F829B4"/>
    <w:rsid w:val="00F82D93"/>
    <w:rsid w:val="00F82D94"/>
    <w:rsid w:val="00F82FBC"/>
    <w:rsid w:val="00F831AE"/>
    <w:rsid w:val="00F8345A"/>
    <w:rsid w:val="00F838AE"/>
    <w:rsid w:val="00F8456C"/>
    <w:rsid w:val="00F84667"/>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06F7"/>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0CF"/>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812"/>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62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281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3"/>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663011"/>
    <w:pPr>
      <w:numPr>
        <w:numId w:val="38"/>
      </w:numPr>
      <w:spacing w:after="12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3GPP Caption Table Char,cap1 Char,cap2 Char,cap11 Char1,Légende-figure Char1,Légende-figure Char Char,label Char"/>
    <w:link w:val="Caption"/>
    <w:qFormat/>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63011"/>
    <w:rPr>
      <w:rFonts w:asciiTheme="minorHAnsi" w:eastAsia="Calibri" w:hAnsiTheme="minorHAnsi" w:cstheme="minorBidi"/>
      <w:sz w:val="24"/>
      <w:szCs w:val="24"/>
      <w:lang w:val="en-US" w:eastAsia="ko-KR"/>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table" w:customStyle="1" w:styleId="TableGrid6">
    <w:name w:val="Table Grid6"/>
    <w:basedOn w:val="TableNormal"/>
    <w:next w:val="TableGrid"/>
    <w:uiPriority w:val="59"/>
    <w:rsid w:val="00EB0025"/>
    <w:rPr>
      <w:rFonts w:ascii="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037714"/>
    <w:rPr>
      <w:rFonts w:ascii="Arial" w:eastAsiaTheme="minorHAnsi" w:hAnsi="Arial"/>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3140</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2022-08-12T02:23:00Z</dcterms:created>
  <dcterms:modified xsi:type="dcterms:W3CDTF">2022-08-12T02:46:00Z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